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94BA" w14:textId="77777777" w:rsidR="007F1B0C" w:rsidRPr="002A6AEA" w:rsidRDefault="007F1B0C" w:rsidP="007F1B0C">
      <w:pPr>
        <w:spacing w:after="0" w:line="360" w:lineRule="auto"/>
        <w:ind w:right="440"/>
        <w:rPr>
          <w:rFonts w:asciiTheme="majorEastAsia" w:eastAsiaTheme="majorEastAsia" w:hAnsiTheme="majorEastAsia" w:cs="Arial Bold"/>
          <w:sz w:val="24"/>
          <w:szCs w:val="24"/>
          <w:u w:val="single"/>
          <w:lang w:eastAsia="zh-CN"/>
        </w:rPr>
      </w:pPr>
      <w:r w:rsidRPr="002A6AEA">
        <w:rPr>
          <w:rFonts w:asciiTheme="majorEastAsia" w:eastAsiaTheme="majorEastAsia" w:hAnsiTheme="majorEastAsia" w:cs="Microsoft YaHei" w:hint="eastAsia"/>
          <w:b/>
          <w:sz w:val="24"/>
          <w:szCs w:val="24"/>
          <w:u w:val="single"/>
          <w:lang w:eastAsia="zh-CN"/>
        </w:rPr>
        <w:t>新闻稿</w:t>
      </w:r>
      <w:r w:rsidRPr="002A6AEA">
        <w:rPr>
          <w:rFonts w:asciiTheme="majorEastAsia" w:eastAsiaTheme="majorEastAsia" w:hAnsiTheme="majorEastAsia" w:cs="Arial Bold"/>
          <w:b/>
          <w:sz w:val="24"/>
          <w:szCs w:val="24"/>
          <w:u w:val="single"/>
          <w:lang w:eastAsia="zh-CN"/>
        </w:rPr>
        <w:t xml:space="preserve"> </w:t>
      </w:r>
    </w:p>
    <w:p w14:paraId="2E5974A5" w14:textId="3288EE96" w:rsidR="007F1B0C" w:rsidRPr="00AF797C" w:rsidRDefault="007F1B0C" w:rsidP="007F1B0C">
      <w:pPr>
        <w:spacing w:after="0" w:line="360" w:lineRule="auto"/>
        <w:ind w:right="440"/>
        <w:rPr>
          <w:rFonts w:ascii="Arial" w:eastAsiaTheme="majorEastAsia" w:hAnsi="Arial" w:cs="Arial"/>
          <w:color w:val="FF0000"/>
          <w:sz w:val="24"/>
          <w:szCs w:val="24"/>
          <w:lang w:eastAsia="zh-CN"/>
        </w:rPr>
      </w:pPr>
      <w:r>
        <w:rPr>
          <w:rFonts w:ascii="Arial" w:eastAsiaTheme="majorEastAsia" w:hAnsi="Arial" w:cs="Arial" w:hint="eastAsia"/>
          <w:b/>
          <w:color w:val="FF0000"/>
          <w:sz w:val="24"/>
          <w:szCs w:val="24"/>
          <w:lang w:eastAsia="zh-CN"/>
        </w:rPr>
        <w:t>请在</w:t>
      </w:r>
      <w:r w:rsidRPr="00AF797C">
        <w:rPr>
          <w:rFonts w:ascii="Arial" w:eastAsiaTheme="majorEastAsia" w:hAnsi="Arial" w:cs="Arial"/>
          <w:b/>
          <w:color w:val="FF0000"/>
          <w:sz w:val="24"/>
          <w:szCs w:val="24"/>
          <w:lang w:eastAsia="zh-CN"/>
        </w:rPr>
        <w:t>2023</w:t>
      </w:r>
      <w:r w:rsidRPr="00AF797C">
        <w:rPr>
          <w:rFonts w:ascii="Arial" w:eastAsiaTheme="majorEastAsia" w:hAnsi="Arial" w:cs="Arial"/>
          <w:b/>
          <w:color w:val="FF0000"/>
          <w:sz w:val="24"/>
          <w:szCs w:val="24"/>
          <w:lang w:eastAsia="zh-CN"/>
        </w:rPr>
        <w:t>年</w:t>
      </w:r>
      <w:r w:rsidRPr="00AF797C">
        <w:rPr>
          <w:rFonts w:ascii="Arial" w:eastAsiaTheme="majorEastAsia" w:hAnsi="Arial" w:cs="Arial"/>
          <w:b/>
          <w:color w:val="FF0000"/>
          <w:sz w:val="24"/>
          <w:szCs w:val="24"/>
          <w:lang w:eastAsia="zh-CN"/>
        </w:rPr>
        <w:t>3</w:t>
      </w:r>
      <w:r w:rsidRPr="00AF797C">
        <w:rPr>
          <w:rFonts w:ascii="Arial" w:eastAsiaTheme="majorEastAsia" w:hAnsi="Arial" w:cs="Arial"/>
          <w:b/>
          <w:color w:val="FF0000"/>
          <w:sz w:val="24"/>
          <w:szCs w:val="24"/>
          <w:lang w:eastAsia="zh-CN"/>
        </w:rPr>
        <w:t>月</w:t>
      </w:r>
      <w:r>
        <w:rPr>
          <w:rFonts w:ascii="Arial" w:eastAsiaTheme="majorEastAsia" w:hAnsi="Arial" w:cs="Arial"/>
          <w:b/>
          <w:color w:val="FF0000"/>
          <w:sz w:val="24"/>
          <w:szCs w:val="24"/>
          <w:lang w:eastAsia="zh-CN"/>
        </w:rPr>
        <w:t>5</w:t>
      </w:r>
      <w:r w:rsidRPr="00AF797C">
        <w:rPr>
          <w:rFonts w:ascii="Arial" w:eastAsiaTheme="majorEastAsia" w:hAnsi="Arial" w:cs="Arial"/>
          <w:b/>
          <w:color w:val="FF0000"/>
          <w:sz w:val="24"/>
          <w:szCs w:val="24"/>
          <w:lang w:eastAsia="zh-CN"/>
        </w:rPr>
        <w:t>日</w:t>
      </w:r>
      <w:r>
        <w:rPr>
          <w:rFonts w:ascii="Arial" w:eastAsiaTheme="majorEastAsia" w:hAnsi="Arial" w:cs="Arial" w:hint="eastAsia"/>
          <w:b/>
          <w:color w:val="FF0000"/>
          <w:sz w:val="24"/>
          <w:szCs w:val="24"/>
          <w:lang w:eastAsia="zh-CN"/>
        </w:rPr>
        <w:t>中午</w:t>
      </w:r>
      <w:r>
        <w:rPr>
          <w:rFonts w:ascii="Arial" w:eastAsiaTheme="majorEastAsia" w:hAnsi="Arial" w:cs="Arial" w:hint="eastAsia"/>
          <w:b/>
          <w:color w:val="FF0000"/>
          <w:sz w:val="24"/>
          <w:szCs w:val="24"/>
          <w:lang w:eastAsia="zh-CN"/>
        </w:rPr>
        <w:t>1</w:t>
      </w:r>
      <w:r w:rsidRPr="00AF797C">
        <w:rPr>
          <w:rFonts w:ascii="Arial" w:eastAsiaTheme="majorEastAsia" w:hAnsi="Arial" w:cs="Arial"/>
          <w:b/>
          <w:color w:val="FF0000"/>
          <w:sz w:val="24"/>
          <w:szCs w:val="24"/>
          <w:lang w:eastAsia="zh-CN"/>
        </w:rPr>
        <w:t>2</w:t>
      </w:r>
      <w:r w:rsidRPr="00AF797C">
        <w:rPr>
          <w:rFonts w:ascii="Arial" w:eastAsiaTheme="majorEastAsia" w:hAnsi="Arial" w:cs="Arial"/>
          <w:b/>
          <w:color w:val="FF0000"/>
          <w:sz w:val="24"/>
          <w:szCs w:val="24"/>
          <w:lang w:eastAsia="zh-CN"/>
        </w:rPr>
        <w:t>点</w:t>
      </w:r>
      <w:r>
        <w:rPr>
          <w:rFonts w:ascii="Arial" w:eastAsiaTheme="majorEastAsia" w:hAnsi="Arial" w:cs="Arial" w:hint="eastAsia"/>
          <w:b/>
          <w:color w:val="FF0000"/>
          <w:sz w:val="24"/>
          <w:szCs w:val="24"/>
          <w:lang w:eastAsia="zh-CN"/>
        </w:rPr>
        <w:t>后</w:t>
      </w:r>
      <w:r w:rsidRPr="00AF797C">
        <w:rPr>
          <w:rFonts w:ascii="Arial" w:eastAsiaTheme="majorEastAsia" w:hAnsi="Arial" w:cs="Arial"/>
          <w:b/>
          <w:color w:val="FF0000"/>
          <w:sz w:val="24"/>
          <w:szCs w:val="24"/>
          <w:lang w:eastAsia="zh-CN"/>
        </w:rPr>
        <w:t>发布</w:t>
      </w:r>
    </w:p>
    <w:p w14:paraId="3702C6DF" w14:textId="29642DC6" w:rsidR="006E2988" w:rsidRPr="00F658E7" w:rsidRDefault="006E2988" w:rsidP="006E2988">
      <w:pPr>
        <w:rPr>
          <w:rFonts w:ascii="Arial" w:hAnsi="Arial" w:cs="Arial"/>
          <w:b/>
          <w:bCs/>
          <w:sz w:val="20"/>
          <w:szCs w:val="20"/>
          <w:lang w:eastAsia="zh-CN"/>
        </w:rPr>
      </w:pPr>
    </w:p>
    <w:p w14:paraId="04CB48FC" w14:textId="0A984F7F" w:rsidR="00BF324E" w:rsidRPr="00014CB5" w:rsidRDefault="00766444" w:rsidP="00756A05">
      <w:pPr>
        <w:spacing w:after="240" w:line="240" w:lineRule="auto"/>
        <w:jc w:val="center"/>
        <w:rPr>
          <w:rFonts w:ascii="Microsoft YaHei" w:eastAsia="Microsoft YaHei" w:hAnsi="Microsoft YaHei" w:cs="Arial"/>
          <w:b/>
          <w:sz w:val="34"/>
          <w:szCs w:val="34"/>
        </w:rPr>
      </w:pPr>
      <w:r w:rsidRPr="00014CB5">
        <w:rPr>
          <w:rFonts w:ascii="Microsoft YaHei" w:eastAsia="Microsoft YaHei" w:hAnsi="Microsoft YaHei" w:cs="Arial"/>
          <w:b/>
          <w:sz w:val="34"/>
          <w:szCs w:val="34"/>
        </w:rPr>
        <w:t>PLS</w:t>
      </w:r>
      <w:r w:rsidR="00D43CD8" w:rsidRPr="00014CB5">
        <w:rPr>
          <w:rFonts w:ascii="Microsoft YaHei" w:eastAsia="Microsoft YaHei" w:hAnsi="Microsoft YaHei" w:cs="Arial" w:hint="eastAsia"/>
          <w:b/>
          <w:sz w:val="34"/>
          <w:szCs w:val="34"/>
          <w:lang w:eastAsia="zh-CN"/>
        </w:rPr>
        <w:t>种植与日本MYFARM</w:t>
      </w:r>
      <w:r w:rsidR="00681D17" w:rsidRPr="00014CB5">
        <w:rPr>
          <w:rFonts w:ascii="Microsoft YaHei" w:eastAsia="Microsoft YaHei" w:hAnsi="Microsoft YaHei" w:cs="Arial" w:hint="eastAsia"/>
          <w:b/>
          <w:sz w:val="34"/>
          <w:szCs w:val="34"/>
          <w:lang w:eastAsia="zh-CN"/>
        </w:rPr>
        <w:t>达成总值2</w:t>
      </w:r>
      <w:r w:rsidR="00681D17" w:rsidRPr="00014CB5">
        <w:rPr>
          <w:rFonts w:ascii="Microsoft YaHei" w:eastAsia="Microsoft YaHei" w:hAnsi="Microsoft YaHei" w:cs="Arial"/>
          <w:b/>
          <w:sz w:val="34"/>
          <w:szCs w:val="34"/>
          <w:lang w:eastAsia="zh-CN"/>
        </w:rPr>
        <w:t>.1</w:t>
      </w:r>
      <w:r w:rsidR="00681D17" w:rsidRPr="00014CB5">
        <w:rPr>
          <w:rFonts w:ascii="Microsoft YaHei" w:eastAsia="Microsoft YaHei" w:hAnsi="Microsoft YaHei" w:cs="Arial" w:hint="eastAsia"/>
          <w:b/>
          <w:sz w:val="34"/>
          <w:szCs w:val="34"/>
          <w:lang w:eastAsia="zh-CN"/>
        </w:rPr>
        <w:t>亿令吉的投资协议</w:t>
      </w:r>
    </w:p>
    <w:p w14:paraId="1C19B315" w14:textId="36FC7C92" w:rsidR="001F5888" w:rsidRPr="0016172C" w:rsidRDefault="00FC4007" w:rsidP="00724016">
      <w:pPr>
        <w:numPr>
          <w:ilvl w:val="0"/>
          <w:numId w:val="16"/>
        </w:numPr>
        <w:pBdr>
          <w:bottom w:val="single" w:sz="4" w:space="1" w:color="000000"/>
        </w:pBdr>
        <w:spacing w:after="120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 w:hint="eastAsia"/>
          <w:color w:val="000000"/>
          <w:lang w:eastAsia="zh-CN"/>
        </w:rPr>
        <w:t>这是</w:t>
      </w:r>
      <w:r w:rsidRPr="00FC4007">
        <w:rPr>
          <w:rFonts w:ascii="Arial" w:hAnsi="Arial" w:cs="Arial" w:hint="eastAsia"/>
          <w:b/>
          <w:bCs/>
          <w:color w:val="000000"/>
          <w:lang w:eastAsia="zh-CN"/>
        </w:rPr>
        <w:t>日本</w:t>
      </w:r>
      <w:r>
        <w:rPr>
          <w:rFonts w:ascii="Arial" w:hAnsi="Arial" w:cs="Arial" w:hint="eastAsia"/>
          <w:color w:val="000000"/>
          <w:lang w:eastAsia="zh-CN"/>
        </w:rPr>
        <w:t>在</w:t>
      </w:r>
      <w:proofErr w:type="gramStart"/>
      <w:r w:rsidR="002C07FF">
        <w:rPr>
          <w:rFonts w:ascii="Arial" w:hAnsi="Arial" w:cs="Arial" w:hint="eastAsia"/>
          <w:color w:val="000000"/>
          <w:lang w:eastAsia="zh-CN"/>
        </w:rPr>
        <w:t>榴</w:t>
      </w:r>
      <w:proofErr w:type="gramEnd"/>
      <w:r w:rsidR="002C07FF">
        <w:rPr>
          <w:rFonts w:ascii="Arial" w:hAnsi="Arial" w:cs="Arial" w:hint="eastAsia"/>
          <w:color w:val="000000"/>
          <w:lang w:eastAsia="zh-CN"/>
        </w:rPr>
        <w:t>梿</w:t>
      </w:r>
      <w:r>
        <w:rPr>
          <w:rFonts w:ascii="Arial" w:hAnsi="Arial" w:cs="Arial" w:hint="eastAsia"/>
          <w:color w:val="000000"/>
          <w:lang w:eastAsia="zh-CN"/>
        </w:rPr>
        <w:t>种植方面</w:t>
      </w:r>
      <w:r w:rsidRPr="00FC4007">
        <w:rPr>
          <w:rFonts w:ascii="Arial" w:hAnsi="Arial" w:cs="Arial" w:hint="eastAsia"/>
          <w:b/>
          <w:bCs/>
          <w:color w:val="000000"/>
          <w:lang w:eastAsia="zh-CN"/>
        </w:rPr>
        <w:t>最大的投资</w:t>
      </w:r>
    </w:p>
    <w:p w14:paraId="0A088E96" w14:textId="77777777" w:rsidR="0016172C" w:rsidRDefault="0016172C" w:rsidP="0016172C">
      <w:pPr>
        <w:numPr>
          <w:ilvl w:val="0"/>
          <w:numId w:val="16"/>
        </w:numPr>
        <w:pBdr>
          <w:bottom w:val="single" w:sz="4" w:space="1" w:color="000000"/>
        </w:pBdr>
        <w:spacing w:after="120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 w:hint="eastAsia"/>
          <w:color w:val="000000"/>
          <w:lang w:eastAsia="zh-CN"/>
        </w:rPr>
        <w:t>该公司今日与</w:t>
      </w:r>
      <w:r>
        <w:rPr>
          <w:rFonts w:ascii="Arial" w:hAnsi="Arial" w:cs="Arial" w:hint="eastAsia"/>
          <w:color w:val="000000"/>
          <w:lang w:eastAsia="zh-CN"/>
        </w:rPr>
        <w:t>MAT</w:t>
      </w:r>
      <w:r>
        <w:rPr>
          <w:rFonts w:ascii="Arial" w:hAnsi="Arial" w:cs="Arial" w:hint="eastAsia"/>
          <w:color w:val="000000"/>
          <w:lang w:eastAsia="zh-CN"/>
        </w:rPr>
        <w:t>和日本领先农业企业</w:t>
      </w:r>
      <w:proofErr w:type="spellStart"/>
      <w:r>
        <w:rPr>
          <w:rFonts w:ascii="Arial" w:hAnsi="Arial" w:cs="Arial" w:hint="eastAsia"/>
          <w:color w:val="000000"/>
          <w:lang w:eastAsia="zh-CN"/>
        </w:rPr>
        <w:t>MyFarm</w:t>
      </w:r>
      <w:proofErr w:type="spellEnd"/>
      <w:r>
        <w:rPr>
          <w:rFonts w:ascii="Arial" w:hAnsi="Arial" w:cs="Arial" w:hint="eastAsia"/>
          <w:color w:val="000000"/>
          <w:lang w:eastAsia="zh-CN"/>
        </w:rPr>
        <w:t>签署最终协议，在马来西亚彭亨推出</w:t>
      </w:r>
      <w:r>
        <w:rPr>
          <w:rFonts w:ascii="Arial" w:hAnsi="Arial" w:cs="Arial" w:hint="eastAsia"/>
          <w:color w:val="000000"/>
          <w:lang w:eastAsia="zh-CN"/>
        </w:rPr>
        <w:t>1</w:t>
      </w:r>
      <w:r>
        <w:rPr>
          <w:rFonts w:ascii="Arial" w:hAnsi="Arial" w:cs="Arial"/>
          <w:color w:val="000000"/>
          <w:lang w:eastAsia="zh-CN"/>
        </w:rPr>
        <w:t>000</w:t>
      </w:r>
      <w:r>
        <w:rPr>
          <w:rFonts w:ascii="Arial" w:hAnsi="Arial" w:cs="Arial" w:hint="eastAsia"/>
          <w:color w:val="000000"/>
          <w:lang w:eastAsia="zh-CN"/>
        </w:rPr>
        <w:t>公顷的大规模</w:t>
      </w:r>
      <w:proofErr w:type="gramStart"/>
      <w:r>
        <w:rPr>
          <w:rFonts w:ascii="Arial" w:hAnsi="Arial" w:cs="Arial" w:hint="eastAsia"/>
          <w:color w:val="000000"/>
          <w:lang w:eastAsia="zh-CN"/>
        </w:rPr>
        <w:t>榴</w:t>
      </w:r>
      <w:proofErr w:type="gramEnd"/>
      <w:r>
        <w:rPr>
          <w:rFonts w:ascii="Arial" w:hAnsi="Arial" w:cs="Arial" w:hint="eastAsia"/>
          <w:color w:val="000000"/>
          <w:lang w:eastAsia="zh-CN"/>
        </w:rPr>
        <w:t>梿种植项目</w:t>
      </w:r>
    </w:p>
    <w:p w14:paraId="0BE4D52D" w14:textId="77777777" w:rsidR="00014CB5" w:rsidRDefault="00014CB5" w:rsidP="00014CB5">
      <w:pPr>
        <w:numPr>
          <w:ilvl w:val="0"/>
          <w:numId w:val="16"/>
        </w:numPr>
        <w:pBdr>
          <w:bottom w:val="single" w:sz="4" w:space="1" w:color="000000"/>
        </w:pBdr>
        <w:spacing w:after="120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 w:hint="eastAsia"/>
          <w:color w:val="000000"/>
          <w:lang w:eastAsia="zh-CN"/>
        </w:rPr>
        <w:t>这项投资与合作将会加速</w:t>
      </w:r>
      <w:r>
        <w:rPr>
          <w:rFonts w:ascii="Arial" w:hAnsi="Arial" w:cs="Arial" w:hint="eastAsia"/>
          <w:color w:val="000000"/>
          <w:lang w:eastAsia="zh-CN"/>
        </w:rPr>
        <w:t>PLS</w:t>
      </w:r>
      <w:r>
        <w:rPr>
          <w:rFonts w:ascii="Arial" w:hAnsi="Arial" w:cs="Arial" w:hint="eastAsia"/>
          <w:color w:val="000000"/>
          <w:lang w:eastAsia="zh-CN"/>
        </w:rPr>
        <w:t>种植扩张食品安全业务，同时还能通过技术转移和知识共享来加强其农业流程、效率和质量</w:t>
      </w:r>
    </w:p>
    <w:p w14:paraId="7AE2C502" w14:textId="5E0FC09C" w:rsidR="00D43CD8" w:rsidRPr="00014CB5" w:rsidRDefault="00014CB5" w:rsidP="00014CB5">
      <w:pPr>
        <w:numPr>
          <w:ilvl w:val="0"/>
          <w:numId w:val="16"/>
        </w:numPr>
        <w:pBdr>
          <w:bottom w:val="single" w:sz="4" w:space="1" w:color="000000"/>
        </w:pBdr>
        <w:spacing w:after="120"/>
        <w:jc w:val="both"/>
        <w:rPr>
          <w:rFonts w:ascii="Arial" w:eastAsiaTheme="majorEastAsia" w:hAnsi="Arial" w:cs="Arial"/>
          <w:color w:val="000000"/>
          <w:lang w:eastAsia="zh-CN"/>
        </w:rPr>
      </w:pPr>
      <w:r w:rsidRPr="00397279">
        <w:rPr>
          <w:rFonts w:ascii="Arial" w:hAnsi="Arial" w:cs="Arial" w:hint="eastAsia"/>
          <w:color w:val="000000"/>
          <w:lang w:eastAsia="zh-CN"/>
        </w:rPr>
        <w:t>PLS</w:t>
      </w:r>
      <w:r w:rsidRPr="00397279">
        <w:rPr>
          <w:rFonts w:ascii="Arial" w:hAnsi="Arial" w:cs="Arial" w:hint="eastAsia"/>
          <w:color w:val="000000"/>
          <w:lang w:eastAsia="zh-CN"/>
        </w:rPr>
        <w:t>种植有信心该集团的</w:t>
      </w:r>
      <w:r>
        <w:rPr>
          <w:rFonts w:ascii="Arial" w:hAnsi="Arial" w:cs="Arial" w:hint="eastAsia"/>
          <w:color w:val="000000"/>
          <w:lang w:eastAsia="zh-CN"/>
        </w:rPr>
        <w:t>榴梿、农业、水产养殖和畜牧</w:t>
      </w:r>
      <w:r w:rsidRPr="00397279">
        <w:rPr>
          <w:rFonts w:ascii="Arial" w:hAnsi="Arial" w:cs="Arial" w:hint="eastAsia"/>
          <w:color w:val="000000"/>
          <w:lang w:eastAsia="zh-CN"/>
        </w:rPr>
        <w:t>业务能在短期内取得快速的增长，带来可观的盈利表现，以确保可持续和经常性的收入，进而缓解棕油业务的波动风险</w:t>
      </w:r>
    </w:p>
    <w:p w14:paraId="5F9B5220" w14:textId="1113CA5F" w:rsidR="00D43CD8" w:rsidRPr="00756A05" w:rsidRDefault="00D43CD8" w:rsidP="00D43CD8">
      <w:pPr>
        <w:spacing w:before="240" w:after="120" w:line="360" w:lineRule="auto"/>
        <w:jc w:val="both"/>
        <w:rPr>
          <w:rFonts w:ascii="Arial" w:eastAsiaTheme="majorEastAsia" w:hAnsi="Arial" w:cs="Arial"/>
          <w:bCs/>
          <w:color w:val="000000"/>
          <w:lang w:eastAsia="zh-CN"/>
        </w:rPr>
      </w:pPr>
      <w:proofErr w:type="spellStart"/>
      <w:r w:rsidRPr="00756A05">
        <w:rPr>
          <w:rFonts w:ascii="Arial" w:eastAsiaTheme="majorEastAsia" w:hAnsi="Arial" w:cs="Arial"/>
          <w:b/>
          <w:color w:val="000000"/>
        </w:rPr>
        <w:t>吉隆坡</w:t>
      </w:r>
      <w:proofErr w:type="spellEnd"/>
      <w:r w:rsidRPr="00756A05">
        <w:rPr>
          <w:rFonts w:ascii="Arial" w:eastAsiaTheme="majorEastAsia" w:hAnsi="Arial" w:cs="Arial"/>
          <w:b/>
          <w:color w:val="000000"/>
        </w:rPr>
        <w:t>（</w:t>
      </w:r>
      <w:r w:rsidRPr="00756A05">
        <w:rPr>
          <w:rFonts w:ascii="Arial" w:eastAsiaTheme="majorEastAsia" w:hAnsi="Arial" w:cs="Arial"/>
          <w:b/>
          <w:color w:val="000000"/>
        </w:rPr>
        <w:t>2023</w:t>
      </w:r>
      <w:r w:rsidRPr="00756A05">
        <w:rPr>
          <w:rFonts w:ascii="Arial" w:eastAsiaTheme="majorEastAsia" w:hAnsi="Arial" w:cs="Arial"/>
          <w:b/>
          <w:color w:val="000000"/>
        </w:rPr>
        <w:t>年</w:t>
      </w:r>
      <w:r w:rsidRPr="00756A05">
        <w:rPr>
          <w:rFonts w:ascii="Arial" w:eastAsiaTheme="majorEastAsia" w:hAnsi="Arial" w:cs="Arial"/>
          <w:b/>
          <w:color w:val="000000"/>
        </w:rPr>
        <w:t>3</w:t>
      </w:r>
      <w:r w:rsidRPr="00756A05">
        <w:rPr>
          <w:rFonts w:ascii="Arial" w:eastAsiaTheme="majorEastAsia" w:hAnsi="Arial" w:cs="Arial"/>
          <w:b/>
          <w:color w:val="000000"/>
        </w:rPr>
        <w:t>月</w:t>
      </w:r>
      <w:r w:rsidR="00762506" w:rsidRPr="00756A05">
        <w:rPr>
          <w:rFonts w:ascii="Arial" w:eastAsiaTheme="majorEastAsia" w:hAnsi="Arial" w:cs="Arial"/>
          <w:b/>
          <w:color w:val="000000"/>
        </w:rPr>
        <w:t>5</w:t>
      </w:r>
      <w:r w:rsidRPr="00756A05">
        <w:rPr>
          <w:rFonts w:ascii="Arial" w:eastAsiaTheme="majorEastAsia" w:hAnsi="Arial" w:cs="Arial"/>
          <w:b/>
          <w:color w:val="000000"/>
        </w:rPr>
        <w:t>日）</w:t>
      </w:r>
      <w:r w:rsidRPr="00756A05">
        <w:rPr>
          <w:rFonts w:ascii="Arial" w:eastAsiaTheme="majorEastAsia" w:hAnsi="Arial" w:cs="Arial"/>
          <w:b/>
          <w:color w:val="000000"/>
        </w:rPr>
        <w:t xml:space="preserve"> </w:t>
      </w:r>
      <w:proofErr w:type="gramStart"/>
      <w:r w:rsidRPr="00756A05">
        <w:rPr>
          <w:rFonts w:ascii="Arial" w:eastAsiaTheme="majorEastAsia" w:hAnsi="Arial" w:cs="Arial"/>
          <w:b/>
          <w:color w:val="000000"/>
        </w:rPr>
        <w:t xml:space="preserve">- </w:t>
      </w:r>
      <w:r w:rsidR="00762506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 xml:space="preserve"> </w:t>
      </w:r>
      <w:r w:rsidRPr="00756A05">
        <w:rPr>
          <w:rFonts w:ascii="Arial" w:eastAsiaTheme="majorEastAsia" w:hAnsi="Arial" w:cs="Arial" w:hint="eastAsia"/>
          <w:b/>
          <w:color w:val="000000"/>
        </w:rPr>
        <w:t>PLS</w:t>
      </w:r>
      <w:proofErr w:type="spellStart"/>
      <w:proofErr w:type="gramEnd"/>
      <w:r w:rsidRPr="00756A05">
        <w:rPr>
          <w:rFonts w:ascii="Arial" w:eastAsiaTheme="majorEastAsia" w:hAnsi="Arial" w:cs="Arial" w:hint="eastAsia"/>
          <w:b/>
          <w:color w:val="000000"/>
        </w:rPr>
        <w:t>种植有限公司</w:t>
      </w:r>
      <w:proofErr w:type="spellEnd"/>
      <w:r w:rsidRPr="00756A05">
        <w:rPr>
          <w:rFonts w:ascii="Arial" w:eastAsiaTheme="majorEastAsia" w:hAnsi="Arial" w:cs="Arial" w:hint="eastAsia"/>
          <w:bCs/>
          <w:color w:val="000000"/>
        </w:rPr>
        <w:t>（</w:t>
      </w:r>
      <w:r w:rsidRPr="00756A05">
        <w:rPr>
          <w:rFonts w:ascii="Arial" w:eastAsiaTheme="majorEastAsia" w:hAnsi="Arial" w:cs="Arial" w:hint="eastAsia"/>
          <w:bCs/>
          <w:color w:val="000000"/>
        </w:rPr>
        <w:t>PLS</w:t>
      </w:r>
      <w:r w:rsidRPr="00756A05">
        <w:rPr>
          <w:rFonts w:ascii="Arial" w:eastAsiaTheme="majorEastAsia" w:hAnsi="Arial" w:cs="Arial"/>
          <w:bCs/>
          <w:color w:val="000000"/>
        </w:rPr>
        <w:t xml:space="preserve"> </w:t>
      </w:r>
      <w:r w:rsidRPr="00756A05">
        <w:rPr>
          <w:rFonts w:ascii="Arial" w:eastAsiaTheme="majorEastAsia" w:hAnsi="Arial" w:cs="Arial" w:hint="eastAsia"/>
          <w:bCs/>
          <w:color w:val="000000"/>
        </w:rPr>
        <w:t>Plantations</w:t>
      </w:r>
      <w:r w:rsidRPr="00756A05">
        <w:rPr>
          <w:rFonts w:ascii="Arial" w:eastAsiaTheme="majorEastAsia" w:hAnsi="Arial" w:cs="Arial"/>
          <w:bCs/>
          <w:color w:val="000000"/>
        </w:rPr>
        <w:t xml:space="preserve"> </w:t>
      </w:r>
      <w:proofErr w:type="spellStart"/>
      <w:r w:rsidRPr="00756A05">
        <w:rPr>
          <w:rFonts w:ascii="Arial" w:eastAsiaTheme="majorEastAsia" w:hAnsi="Arial" w:cs="Arial" w:hint="eastAsia"/>
          <w:bCs/>
          <w:color w:val="000000"/>
        </w:rPr>
        <w:t>Bhd</w:t>
      </w:r>
      <w:proofErr w:type="spellEnd"/>
      <w:r w:rsidRPr="00756A05">
        <w:rPr>
          <w:rFonts w:ascii="Arial" w:eastAsiaTheme="majorEastAsia" w:hAnsi="Arial" w:cs="Arial" w:hint="eastAsia"/>
          <w:bCs/>
          <w:color w:val="000000"/>
        </w:rPr>
        <w:t>，</w:t>
      </w:r>
      <w:proofErr w:type="spellStart"/>
      <w:r w:rsidRPr="00756A05">
        <w:rPr>
          <w:rFonts w:ascii="Arial" w:eastAsiaTheme="majorEastAsia" w:hAnsi="Arial" w:cs="Arial" w:hint="eastAsia"/>
          <w:bCs/>
          <w:color w:val="000000"/>
        </w:rPr>
        <w:t>简称</w:t>
      </w:r>
      <w:proofErr w:type="spellEnd"/>
      <w:r w:rsidRPr="00756A05">
        <w:rPr>
          <w:rFonts w:ascii="Arial" w:eastAsiaTheme="majorEastAsia" w:hAnsi="Arial" w:cs="Arial"/>
          <w:bCs/>
          <w:color w:val="000000"/>
        </w:rPr>
        <w:t>“</w:t>
      </w:r>
      <w:r w:rsidRPr="00756A05">
        <w:rPr>
          <w:rFonts w:ascii="Arial" w:eastAsiaTheme="majorEastAsia" w:hAnsi="Arial" w:cs="Arial" w:hint="eastAsia"/>
          <w:bCs/>
          <w:color w:val="000000"/>
        </w:rPr>
        <w:t>PLS</w:t>
      </w:r>
      <w:proofErr w:type="spellStart"/>
      <w:r w:rsidRPr="00756A05">
        <w:rPr>
          <w:rFonts w:ascii="Arial" w:eastAsiaTheme="majorEastAsia" w:hAnsi="Arial" w:cs="Arial" w:hint="eastAsia"/>
          <w:bCs/>
          <w:color w:val="000000"/>
        </w:rPr>
        <w:t>种植</w:t>
      </w:r>
      <w:proofErr w:type="spellEnd"/>
      <w:r w:rsidRPr="00756A05">
        <w:rPr>
          <w:rFonts w:ascii="Arial" w:eastAsiaTheme="majorEastAsia" w:hAnsi="Arial" w:cs="Arial"/>
          <w:bCs/>
          <w:color w:val="000000"/>
        </w:rPr>
        <w:t>”</w:t>
      </w:r>
      <w:r w:rsidRPr="00756A05">
        <w:rPr>
          <w:rFonts w:ascii="Arial" w:eastAsiaTheme="majorEastAsia" w:hAnsi="Arial" w:cs="Arial" w:hint="eastAsia"/>
          <w:bCs/>
          <w:color w:val="000000"/>
        </w:rPr>
        <w:t>或</w:t>
      </w:r>
      <w:r w:rsidRPr="00756A05">
        <w:rPr>
          <w:rFonts w:ascii="Arial" w:eastAsiaTheme="majorEastAsia" w:hAnsi="Arial" w:cs="Arial"/>
          <w:bCs/>
          <w:color w:val="000000"/>
        </w:rPr>
        <w:t>“</w:t>
      </w:r>
      <w:r w:rsidRPr="00756A05">
        <w:rPr>
          <w:rFonts w:ascii="Arial" w:eastAsiaTheme="majorEastAsia" w:hAnsi="Arial" w:cs="Arial" w:hint="eastAsia"/>
          <w:bCs/>
          <w:color w:val="000000"/>
        </w:rPr>
        <w:t>该</w:t>
      </w:r>
      <w:r w:rsidR="00762506" w:rsidRPr="00756A05">
        <w:rPr>
          <w:rFonts w:ascii="Arial" w:eastAsiaTheme="majorEastAsia" w:hAnsi="Arial" w:cs="Arial" w:hint="eastAsia"/>
          <w:bCs/>
          <w:color w:val="000000"/>
          <w:lang w:val="en-US" w:eastAsia="zh-CN"/>
        </w:rPr>
        <w:t>公司</w:t>
      </w:r>
      <w:r w:rsidRPr="00756A05">
        <w:rPr>
          <w:rFonts w:ascii="Arial" w:eastAsiaTheme="majorEastAsia" w:hAnsi="Arial" w:cs="Arial"/>
          <w:bCs/>
          <w:color w:val="000000"/>
        </w:rPr>
        <w:t>”</w:t>
      </w:r>
      <w:r w:rsidRPr="00756A05">
        <w:rPr>
          <w:rFonts w:ascii="Arial" w:eastAsiaTheme="majorEastAsia" w:hAnsi="Arial" w:cs="Arial" w:hint="eastAsia"/>
          <w:bCs/>
          <w:color w:val="000000"/>
        </w:rPr>
        <w:t>）</w:t>
      </w:r>
      <w:proofErr w:type="spellStart"/>
      <w:r w:rsidRPr="00756A05">
        <w:rPr>
          <w:rFonts w:ascii="Arial" w:eastAsiaTheme="majorEastAsia" w:hAnsi="Arial" w:cs="Arial" w:hint="eastAsia"/>
          <w:bCs/>
          <w:color w:val="000000"/>
        </w:rPr>
        <w:t>通过其持有</w:t>
      </w:r>
      <w:proofErr w:type="spellEnd"/>
      <w:r w:rsidRPr="00756A05">
        <w:rPr>
          <w:rFonts w:ascii="Arial" w:eastAsiaTheme="majorEastAsia" w:hAnsi="Arial" w:cs="Arial" w:hint="eastAsia"/>
          <w:bCs/>
          <w:color w:val="000000"/>
        </w:rPr>
        <w:t>4</w:t>
      </w:r>
      <w:r w:rsidRPr="00756A05">
        <w:rPr>
          <w:rFonts w:ascii="Arial" w:eastAsiaTheme="majorEastAsia" w:hAnsi="Arial" w:cs="Arial"/>
          <w:bCs/>
          <w:color w:val="000000"/>
        </w:rPr>
        <w:t>9%</w:t>
      </w:r>
      <w:proofErr w:type="spellStart"/>
      <w:r w:rsidRPr="00756A05">
        <w:rPr>
          <w:rFonts w:ascii="Arial" w:eastAsiaTheme="majorEastAsia" w:hAnsi="Arial" w:cs="Arial" w:hint="eastAsia"/>
          <w:bCs/>
          <w:color w:val="000000"/>
        </w:rPr>
        <w:t>股权的联号公司</w:t>
      </w:r>
      <w:proofErr w:type="spellEnd"/>
      <w:r w:rsidRPr="00756A05">
        <w:rPr>
          <w:rFonts w:ascii="Arial" w:eastAsiaTheme="majorEastAsia" w:hAnsi="Arial" w:cs="Arial" w:hint="eastAsia"/>
          <w:b/>
          <w:color w:val="000000"/>
        </w:rPr>
        <w:t>PLS</w:t>
      </w:r>
      <w:r w:rsidRPr="00756A05">
        <w:rPr>
          <w:rFonts w:ascii="Arial" w:eastAsiaTheme="majorEastAsia" w:hAnsi="Arial" w:cs="Arial"/>
          <w:b/>
          <w:color w:val="000000"/>
        </w:rPr>
        <w:t xml:space="preserve"> </w:t>
      </w:r>
      <w:r w:rsidRPr="00756A05">
        <w:rPr>
          <w:rFonts w:ascii="Arial" w:eastAsiaTheme="majorEastAsia" w:hAnsi="Arial" w:cs="Arial" w:hint="eastAsia"/>
          <w:b/>
          <w:color w:val="000000"/>
        </w:rPr>
        <w:t>LESB</w:t>
      </w:r>
      <w:proofErr w:type="spellStart"/>
      <w:r w:rsidRPr="00756A05">
        <w:rPr>
          <w:rFonts w:ascii="Arial" w:eastAsiaTheme="majorEastAsia" w:hAnsi="Arial" w:cs="Arial" w:hint="eastAsia"/>
          <w:b/>
          <w:color w:val="000000"/>
        </w:rPr>
        <w:t>私人有限公司</w:t>
      </w:r>
      <w:proofErr w:type="spellEnd"/>
      <w:r w:rsidRPr="00756A05">
        <w:rPr>
          <w:rFonts w:ascii="Arial" w:eastAsiaTheme="majorEastAsia" w:hAnsi="Arial" w:cs="Arial" w:hint="eastAsia"/>
          <w:bCs/>
          <w:color w:val="000000"/>
        </w:rPr>
        <w:t>（</w:t>
      </w:r>
      <w:r w:rsidRPr="00756A05">
        <w:rPr>
          <w:rFonts w:ascii="Arial" w:eastAsiaTheme="majorEastAsia" w:hAnsi="Arial" w:cs="Arial"/>
          <w:bCs/>
          <w:color w:val="000000"/>
        </w:rPr>
        <w:t>“</w:t>
      </w:r>
      <w:r w:rsidRPr="00756A05">
        <w:rPr>
          <w:rFonts w:ascii="Arial" w:eastAsiaTheme="majorEastAsia" w:hAnsi="Arial" w:cs="Arial" w:hint="eastAsia"/>
          <w:bCs/>
          <w:color w:val="000000"/>
        </w:rPr>
        <w:t>PLS</w:t>
      </w:r>
      <w:r w:rsidR="00306CA7">
        <w:rPr>
          <w:rFonts w:ascii="Arial" w:eastAsiaTheme="majorEastAsia" w:hAnsi="Arial" w:cs="Arial"/>
          <w:bCs/>
          <w:color w:val="000000"/>
        </w:rPr>
        <w:t>-</w:t>
      </w:r>
      <w:r w:rsidRPr="00756A05">
        <w:rPr>
          <w:rFonts w:ascii="Arial" w:eastAsiaTheme="majorEastAsia" w:hAnsi="Arial" w:cs="Arial" w:hint="eastAsia"/>
          <w:bCs/>
          <w:color w:val="000000"/>
        </w:rPr>
        <w:t>LESB</w:t>
      </w:r>
      <w:r w:rsidRPr="00756A05">
        <w:rPr>
          <w:rFonts w:ascii="Arial" w:eastAsiaTheme="majorEastAsia" w:hAnsi="Arial" w:cs="Arial"/>
          <w:bCs/>
          <w:color w:val="000000"/>
        </w:rPr>
        <w:t>”</w:t>
      </w:r>
      <w:r w:rsidRPr="00756A05">
        <w:rPr>
          <w:rFonts w:ascii="Arial" w:eastAsiaTheme="majorEastAsia" w:hAnsi="Arial" w:cs="Arial" w:hint="eastAsia"/>
          <w:bCs/>
          <w:color w:val="000000"/>
        </w:rPr>
        <w:t>），</w:t>
      </w:r>
      <w:proofErr w:type="spellStart"/>
      <w:r w:rsidRPr="00756A05">
        <w:rPr>
          <w:rFonts w:ascii="Arial" w:eastAsiaTheme="majorEastAsia" w:hAnsi="Arial" w:cs="Arial" w:hint="eastAsia"/>
          <w:bCs/>
          <w:color w:val="000000"/>
        </w:rPr>
        <w:t>与日本</w:t>
      </w:r>
      <w:proofErr w:type="spellEnd"/>
      <w:r w:rsidRPr="00756A05">
        <w:rPr>
          <w:rFonts w:ascii="Arial" w:eastAsiaTheme="majorEastAsia" w:hAnsi="Arial" w:cs="Arial"/>
          <w:b/>
          <w:color w:val="000000"/>
        </w:rPr>
        <w:t>Millennium Agriculture Technology</w:t>
      </w:r>
      <w:proofErr w:type="spellStart"/>
      <w:r w:rsidRPr="00756A05">
        <w:rPr>
          <w:rFonts w:ascii="Arial" w:eastAsiaTheme="majorEastAsia" w:hAnsi="Arial" w:cs="Arial" w:hint="eastAsia"/>
          <w:b/>
          <w:color w:val="000000"/>
        </w:rPr>
        <w:t>私人有限公司</w:t>
      </w:r>
      <w:proofErr w:type="spellEnd"/>
      <w:r w:rsidRPr="00756A05">
        <w:rPr>
          <w:rFonts w:ascii="Arial" w:eastAsiaTheme="majorEastAsia" w:hAnsi="Arial" w:cs="Arial" w:hint="eastAsia"/>
          <w:bCs/>
          <w:color w:val="000000"/>
        </w:rPr>
        <w:t>（</w:t>
      </w:r>
      <w:r w:rsidRPr="00756A05">
        <w:rPr>
          <w:rFonts w:ascii="Arial" w:eastAsiaTheme="majorEastAsia" w:hAnsi="Arial" w:cs="Arial"/>
          <w:bCs/>
          <w:color w:val="000000"/>
        </w:rPr>
        <w:t>“MAT”</w:t>
      </w:r>
      <w:r w:rsidRPr="00756A05">
        <w:rPr>
          <w:rFonts w:ascii="Arial" w:eastAsiaTheme="majorEastAsia" w:hAnsi="Arial" w:cs="Arial" w:hint="eastAsia"/>
          <w:bCs/>
          <w:color w:val="000000"/>
        </w:rPr>
        <w:t>）</w:t>
      </w:r>
      <w:r w:rsidR="006C27BF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、</w:t>
      </w:r>
      <w:proofErr w:type="spellStart"/>
      <w:r w:rsidRPr="00756A05">
        <w:rPr>
          <w:rFonts w:ascii="Arial" w:eastAsiaTheme="majorEastAsia" w:hAnsi="Arial" w:cs="Arial"/>
          <w:b/>
          <w:color w:val="000000"/>
        </w:rPr>
        <w:t>MyFarm</w:t>
      </w:r>
      <w:proofErr w:type="spellEnd"/>
      <w:r w:rsidRPr="00756A05">
        <w:rPr>
          <w:rFonts w:ascii="Arial" w:eastAsiaTheme="majorEastAsia" w:hAnsi="Arial" w:cs="Arial"/>
          <w:b/>
          <w:color w:val="000000"/>
        </w:rPr>
        <w:t xml:space="preserve"> Inc</w:t>
      </w:r>
      <w:r w:rsidRPr="00756A05">
        <w:rPr>
          <w:rFonts w:ascii="Arial" w:eastAsiaTheme="majorEastAsia" w:hAnsi="Arial" w:cs="Arial" w:hint="eastAsia"/>
          <w:bCs/>
          <w:color w:val="000000"/>
        </w:rPr>
        <w:t>（</w:t>
      </w:r>
      <w:r w:rsidRPr="00756A05">
        <w:rPr>
          <w:rFonts w:ascii="Arial" w:eastAsiaTheme="majorEastAsia" w:hAnsi="Arial" w:cs="Arial"/>
          <w:bCs/>
          <w:color w:val="000000"/>
        </w:rPr>
        <w:t>“M</w:t>
      </w:r>
      <w:r w:rsidR="00DD6DD6" w:rsidRPr="00756A05">
        <w:rPr>
          <w:rFonts w:ascii="Arial" w:eastAsiaTheme="majorEastAsia" w:hAnsi="Arial" w:cs="Arial"/>
          <w:bCs/>
          <w:color w:val="000000"/>
        </w:rPr>
        <w:t>YFARM</w:t>
      </w:r>
      <w:r w:rsidRPr="00756A05">
        <w:rPr>
          <w:rFonts w:ascii="Arial" w:eastAsiaTheme="majorEastAsia" w:hAnsi="Arial" w:cs="Arial"/>
          <w:bCs/>
          <w:color w:val="000000"/>
        </w:rPr>
        <w:t>”</w:t>
      </w:r>
      <w:r w:rsidRPr="00756A05">
        <w:rPr>
          <w:rFonts w:ascii="Arial" w:eastAsiaTheme="majorEastAsia" w:hAnsi="Arial" w:cs="Arial" w:hint="eastAsia"/>
          <w:bCs/>
          <w:color w:val="000000"/>
        </w:rPr>
        <w:t>）</w:t>
      </w:r>
      <w:r w:rsidR="006C27BF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以及</w:t>
      </w:r>
      <w:proofErr w:type="spellStart"/>
      <w:r w:rsidR="006C27BF" w:rsidRPr="00756A05">
        <w:rPr>
          <w:rFonts w:ascii="Arial" w:eastAsiaTheme="majorEastAsia" w:hAnsi="Arial" w:cs="Arial" w:hint="eastAsia"/>
          <w:b/>
          <w:color w:val="000000"/>
        </w:rPr>
        <w:t>Akar</w:t>
      </w:r>
      <w:proofErr w:type="spellEnd"/>
      <w:r w:rsidR="006C27BF" w:rsidRPr="00756A05">
        <w:rPr>
          <w:rFonts w:ascii="Arial" w:eastAsiaTheme="majorEastAsia" w:hAnsi="Arial" w:cs="Arial"/>
          <w:b/>
          <w:color w:val="000000"/>
        </w:rPr>
        <w:t xml:space="preserve"> </w:t>
      </w:r>
      <w:r w:rsidR="006C27BF" w:rsidRPr="00756A05">
        <w:rPr>
          <w:rFonts w:ascii="Arial" w:eastAsiaTheme="majorEastAsia" w:hAnsi="Arial" w:cs="Arial" w:hint="eastAsia"/>
          <w:b/>
          <w:color w:val="000000"/>
        </w:rPr>
        <w:t>Barat</w:t>
      </w:r>
      <w:r w:rsidR="006C27BF" w:rsidRPr="00756A05">
        <w:rPr>
          <w:rFonts w:ascii="Arial" w:eastAsiaTheme="majorEastAsia" w:hAnsi="Arial" w:cs="Arial"/>
          <w:b/>
          <w:color w:val="000000"/>
        </w:rPr>
        <w:t xml:space="preserve"> </w:t>
      </w:r>
      <w:r w:rsidR="006C27BF" w:rsidRPr="00756A05">
        <w:rPr>
          <w:rFonts w:ascii="Arial" w:eastAsiaTheme="majorEastAsia" w:hAnsi="Arial" w:cs="Arial" w:hint="eastAsia"/>
          <w:b/>
          <w:color w:val="000000"/>
        </w:rPr>
        <w:t>Jaya</w:t>
      </w:r>
      <w:proofErr w:type="spellStart"/>
      <w:r w:rsidR="006C27BF" w:rsidRPr="00756A05">
        <w:rPr>
          <w:rFonts w:ascii="Arial" w:eastAsiaTheme="majorEastAsia" w:hAnsi="Arial" w:cs="Arial" w:hint="eastAsia"/>
          <w:b/>
          <w:color w:val="000000"/>
        </w:rPr>
        <w:t>私人有限公司</w:t>
      </w:r>
      <w:proofErr w:type="spellEnd"/>
      <w:r w:rsidR="006C27BF" w:rsidRPr="00756A05">
        <w:rPr>
          <w:rFonts w:ascii="Arial" w:eastAsiaTheme="majorEastAsia" w:hAnsi="Arial" w:cs="Arial" w:hint="eastAsia"/>
          <w:bCs/>
          <w:color w:val="000000"/>
        </w:rPr>
        <w:t>（</w:t>
      </w:r>
      <w:r w:rsidR="00103EDC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联营公司，简称</w:t>
      </w:r>
      <w:r w:rsidR="006C27BF" w:rsidRPr="00756A05">
        <w:rPr>
          <w:rFonts w:ascii="Arial" w:eastAsiaTheme="majorEastAsia" w:hAnsi="Arial" w:cs="Arial"/>
          <w:bCs/>
          <w:color w:val="000000"/>
        </w:rPr>
        <w:t>“</w:t>
      </w:r>
      <w:r w:rsidR="006C27BF" w:rsidRPr="00756A05">
        <w:rPr>
          <w:rFonts w:ascii="Arial" w:eastAsiaTheme="majorEastAsia" w:hAnsi="Arial" w:cs="Arial" w:hint="eastAsia"/>
          <w:bCs/>
          <w:color w:val="000000"/>
        </w:rPr>
        <w:t>JVC</w:t>
      </w:r>
      <w:r w:rsidR="006C27BF" w:rsidRPr="00756A05">
        <w:rPr>
          <w:rFonts w:ascii="Arial" w:eastAsiaTheme="majorEastAsia" w:hAnsi="Arial" w:cs="Arial"/>
          <w:bCs/>
          <w:color w:val="000000"/>
        </w:rPr>
        <w:t>”</w:t>
      </w:r>
      <w:r w:rsidR="006C27BF" w:rsidRPr="00756A05">
        <w:rPr>
          <w:rFonts w:ascii="Arial" w:eastAsiaTheme="majorEastAsia" w:hAnsi="Arial" w:cs="Arial" w:hint="eastAsia"/>
          <w:bCs/>
          <w:color w:val="000000"/>
        </w:rPr>
        <w:t>）</w:t>
      </w:r>
      <w:r w:rsidR="00103EDC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达成一项联营及股东协议，携手</w:t>
      </w:r>
      <w:proofErr w:type="spellStart"/>
      <w:r w:rsidRPr="00756A05">
        <w:rPr>
          <w:rFonts w:ascii="Arial" w:eastAsiaTheme="majorEastAsia" w:hAnsi="Arial" w:cs="Arial" w:hint="eastAsia"/>
          <w:bCs/>
          <w:color w:val="000000"/>
        </w:rPr>
        <w:t>在彭亨州开展</w:t>
      </w:r>
      <w:proofErr w:type="spellEnd"/>
      <w:r w:rsidRPr="00756A05">
        <w:rPr>
          <w:rFonts w:ascii="Arial" w:eastAsiaTheme="majorEastAsia" w:hAnsi="Arial" w:cs="Arial" w:hint="eastAsia"/>
          <w:b/>
          <w:color w:val="000000"/>
        </w:rPr>
        <w:t>1</w:t>
      </w:r>
      <w:r w:rsidRPr="00756A05">
        <w:rPr>
          <w:rFonts w:ascii="Arial" w:eastAsiaTheme="majorEastAsia" w:hAnsi="Arial" w:cs="Arial"/>
          <w:b/>
          <w:color w:val="000000"/>
        </w:rPr>
        <w:t>000</w:t>
      </w:r>
      <w:proofErr w:type="spellStart"/>
      <w:r w:rsidRPr="00756A05">
        <w:rPr>
          <w:rFonts w:ascii="Arial" w:eastAsiaTheme="majorEastAsia" w:hAnsi="Arial" w:cs="Arial" w:hint="eastAsia"/>
          <w:b/>
          <w:color w:val="000000"/>
        </w:rPr>
        <w:t>公顷</w:t>
      </w:r>
      <w:r w:rsidRPr="00756A05">
        <w:rPr>
          <w:rFonts w:ascii="Arial" w:eastAsiaTheme="majorEastAsia" w:hAnsi="Arial" w:cs="Arial" w:hint="eastAsia"/>
          <w:bCs/>
          <w:color w:val="000000"/>
        </w:rPr>
        <w:t>的榴梿、农业水产养殖和项目</w:t>
      </w:r>
      <w:proofErr w:type="spellEnd"/>
      <w:r w:rsidRPr="00756A05">
        <w:rPr>
          <w:rFonts w:ascii="Arial" w:eastAsiaTheme="majorEastAsia" w:hAnsi="Arial" w:cs="Arial" w:hint="eastAsia"/>
          <w:bCs/>
          <w:color w:val="000000"/>
        </w:rPr>
        <w:t>。</w:t>
      </w:r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MAT</w:t>
      </w:r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是</w:t>
      </w:r>
      <w:proofErr w:type="spellStart"/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MyFarm</w:t>
      </w:r>
      <w:proofErr w:type="spellEnd"/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的子公司。</w:t>
      </w:r>
    </w:p>
    <w:p w14:paraId="2B8EB7C7" w14:textId="1053A4FA" w:rsidR="00DD6DD6" w:rsidRPr="00756A05" w:rsidRDefault="00DD6DD6" w:rsidP="00D43CD8">
      <w:pPr>
        <w:spacing w:before="240" w:after="120" w:line="360" w:lineRule="auto"/>
        <w:jc w:val="both"/>
        <w:rPr>
          <w:rFonts w:ascii="Arial" w:eastAsiaTheme="majorEastAsia" w:hAnsi="Arial" w:cs="Arial"/>
          <w:bCs/>
          <w:color w:val="000000"/>
          <w:lang w:eastAsia="zh-CN"/>
        </w:rPr>
      </w:pPr>
      <w:r w:rsidRPr="00756A05">
        <w:rPr>
          <w:rFonts w:ascii="Arial" w:eastAsiaTheme="majorEastAsia" w:hAnsi="Arial" w:cs="Arial"/>
          <w:bCs/>
          <w:color w:val="000000"/>
          <w:lang w:eastAsia="zh-CN"/>
        </w:rPr>
        <w:t>MY</w:t>
      </w:r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FARM</w:t>
      </w:r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投资</w:t>
      </w:r>
      <w:r w:rsidRPr="00756A05">
        <w:rPr>
          <w:rFonts w:ascii="Arial" w:eastAsiaTheme="majorEastAsia" w:hAnsi="Arial" w:cs="Arial" w:hint="eastAsia"/>
          <w:b/>
          <w:color w:val="000000"/>
          <w:lang w:eastAsia="zh-CN"/>
        </w:rPr>
        <w:t>2</w:t>
      </w:r>
      <w:r w:rsidRPr="00756A05">
        <w:rPr>
          <w:rFonts w:ascii="Arial" w:eastAsiaTheme="majorEastAsia" w:hAnsi="Arial" w:cs="Arial" w:hint="eastAsia"/>
          <w:b/>
          <w:color w:val="000000"/>
          <w:lang w:eastAsia="zh-CN"/>
        </w:rPr>
        <w:t>亿</w:t>
      </w:r>
      <w:r w:rsidRPr="00756A05">
        <w:rPr>
          <w:rFonts w:ascii="Arial" w:eastAsiaTheme="majorEastAsia" w:hAnsi="Arial" w:cs="Arial" w:hint="eastAsia"/>
          <w:b/>
          <w:color w:val="000000"/>
          <w:lang w:eastAsia="zh-CN"/>
        </w:rPr>
        <w:t>1</w:t>
      </w:r>
      <w:r w:rsidRPr="00756A05">
        <w:rPr>
          <w:rFonts w:ascii="Arial" w:eastAsiaTheme="majorEastAsia" w:hAnsi="Arial" w:cs="Arial"/>
          <w:b/>
          <w:color w:val="000000"/>
          <w:lang w:eastAsia="zh-CN"/>
        </w:rPr>
        <w:t>000</w:t>
      </w:r>
      <w:r w:rsidRPr="00756A05">
        <w:rPr>
          <w:rFonts w:ascii="Arial" w:eastAsiaTheme="majorEastAsia" w:hAnsi="Arial" w:cs="Arial" w:hint="eastAsia"/>
          <w:b/>
          <w:color w:val="000000"/>
          <w:lang w:eastAsia="zh-CN"/>
        </w:rPr>
        <w:t>万令吉</w:t>
      </w:r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入股</w:t>
      </w:r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JVC</w:t>
      </w:r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，也</w:t>
      </w:r>
      <w:r w:rsidR="006E4A69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是</w:t>
      </w:r>
      <w:r w:rsidR="006E4A69" w:rsidRPr="00756A05">
        <w:rPr>
          <w:rFonts w:ascii="Arial" w:eastAsiaTheme="majorEastAsia" w:hAnsi="Arial" w:cs="Arial" w:hint="eastAsia"/>
          <w:b/>
          <w:color w:val="000000"/>
          <w:lang w:eastAsia="zh-CN"/>
        </w:rPr>
        <w:t>日本</w:t>
      </w:r>
      <w:r w:rsidR="00ED63A4">
        <w:rPr>
          <w:rFonts w:ascii="Arial" w:eastAsiaTheme="majorEastAsia" w:hAnsi="Arial" w:cs="Arial" w:hint="eastAsia"/>
          <w:b/>
          <w:color w:val="000000"/>
          <w:lang w:eastAsia="zh-CN"/>
        </w:rPr>
        <w:t>对</w:t>
      </w:r>
      <w:r w:rsidR="002C07FF">
        <w:rPr>
          <w:rFonts w:ascii="Arial" w:eastAsiaTheme="majorEastAsia" w:hAnsi="Arial" w:cs="Arial" w:hint="eastAsia"/>
          <w:b/>
          <w:color w:val="000000"/>
          <w:lang w:eastAsia="zh-CN"/>
        </w:rPr>
        <w:t>榴梿</w:t>
      </w:r>
      <w:r w:rsidR="006E4A69" w:rsidRPr="00756A05">
        <w:rPr>
          <w:rFonts w:ascii="Arial" w:eastAsiaTheme="majorEastAsia" w:hAnsi="Arial" w:cs="Arial" w:hint="eastAsia"/>
          <w:b/>
          <w:color w:val="000000"/>
          <w:lang w:eastAsia="zh-CN"/>
        </w:rPr>
        <w:t>种植的最大投资</w:t>
      </w:r>
      <w:r w:rsidR="00ED63A4">
        <w:rPr>
          <w:rFonts w:ascii="Arial" w:eastAsiaTheme="majorEastAsia" w:hAnsi="Arial" w:cs="Arial" w:hint="eastAsia"/>
          <w:b/>
          <w:color w:val="000000"/>
          <w:lang w:eastAsia="zh-CN"/>
        </w:rPr>
        <w:t>额</w:t>
      </w:r>
      <w:r w:rsidR="006E4A69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。</w:t>
      </w:r>
      <w:r w:rsidR="006E4A69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该</w:t>
      </w:r>
      <w:r w:rsidR="006E4A69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JVC</w:t>
      </w:r>
      <w:r w:rsidR="006E4A69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估值约</w:t>
      </w:r>
      <w:r w:rsidR="006E4A69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4</w:t>
      </w:r>
      <w:r w:rsidR="006E4A69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亿</w:t>
      </w:r>
      <w:r w:rsidR="006E4A69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2</w:t>
      </w:r>
      <w:r w:rsidR="006E4A69" w:rsidRPr="00756A05">
        <w:rPr>
          <w:rFonts w:ascii="Arial" w:eastAsiaTheme="majorEastAsia" w:hAnsi="Arial" w:cs="Arial"/>
          <w:bCs/>
          <w:color w:val="000000"/>
          <w:lang w:eastAsia="zh-CN"/>
        </w:rPr>
        <w:t>900</w:t>
      </w:r>
      <w:r w:rsidR="006E4A69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万令吉。</w:t>
      </w:r>
    </w:p>
    <w:p w14:paraId="44A7E5A9" w14:textId="23573301" w:rsidR="000D5DE0" w:rsidRPr="00756A05" w:rsidRDefault="00AE5009" w:rsidP="000D5DE0">
      <w:pPr>
        <w:spacing w:before="240" w:after="120" w:line="360" w:lineRule="auto"/>
        <w:jc w:val="both"/>
        <w:rPr>
          <w:rFonts w:ascii="Arial" w:eastAsiaTheme="majorEastAsia" w:hAnsi="Arial" w:cs="Arial"/>
          <w:bCs/>
          <w:color w:val="000000"/>
          <w:lang w:eastAsia="zh-CN"/>
        </w:rPr>
      </w:pPr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总部位于京都的</w:t>
      </w:r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MYFARM</w:t>
      </w:r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，是一家日本综合农业公司，</w:t>
      </w:r>
      <w:r w:rsidR="000F0349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并获得多家知名日本公司入股支持。</w:t>
      </w:r>
      <w:r w:rsidR="000D5DE0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其股东包括了上市于东京证券交易所</w:t>
      </w:r>
      <w:r w:rsidR="000F0349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且市值达</w:t>
      </w:r>
      <w:r w:rsidR="000F0349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1</w:t>
      </w:r>
      <w:r w:rsidR="000F0349" w:rsidRPr="00756A05">
        <w:rPr>
          <w:rFonts w:ascii="Arial" w:eastAsiaTheme="majorEastAsia" w:hAnsi="Arial" w:cs="Arial"/>
          <w:bCs/>
          <w:color w:val="000000"/>
          <w:lang w:eastAsia="zh-CN"/>
        </w:rPr>
        <w:t>5</w:t>
      </w:r>
      <w:r w:rsidR="000F0349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亿</w:t>
      </w:r>
      <w:r w:rsidR="000F0349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7</w:t>
      </w:r>
      <w:r w:rsidR="000F0349" w:rsidRPr="00756A05">
        <w:rPr>
          <w:rFonts w:ascii="Arial" w:eastAsiaTheme="majorEastAsia" w:hAnsi="Arial" w:cs="Arial"/>
          <w:bCs/>
          <w:color w:val="000000"/>
          <w:lang w:eastAsia="zh-CN"/>
        </w:rPr>
        <w:t>000</w:t>
      </w:r>
      <w:r w:rsidR="000F0349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万美元</w:t>
      </w:r>
      <w:r w:rsidR="000D5DE0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的日本知名草药制造商津村株式会社（</w:t>
      </w:r>
      <w:r w:rsidR="000D5DE0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Tsumura</w:t>
      </w:r>
      <w:r w:rsidR="000D5DE0" w:rsidRPr="00756A05">
        <w:rPr>
          <w:rFonts w:ascii="Arial" w:eastAsiaTheme="majorEastAsia" w:hAnsi="Arial" w:cs="Arial"/>
          <w:bCs/>
          <w:color w:val="000000"/>
          <w:lang w:eastAsia="zh-CN"/>
        </w:rPr>
        <w:t xml:space="preserve"> &amp; </w:t>
      </w:r>
      <w:r w:rsidR="000D5DE0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Co.</w:t>
      </w:r>
      <w:r w:rsidR="000D5DE0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）、日本领先的农业机械和农产品经销商</w:t>
      </w:r>
      <w:proofErr w:type="spellStart"/>
      <w:r w:rsidR="000D5DE0" w:rsidRPr="00756A05">
        <w:rPr>
          <w:rFonts w:ascii="Arial" w:eastAsiaTheme="majorEastAsia" w:hAnsi="Arial" w:cs="Arial"/>
          <w:bCs/>
          <w:color w:val="000000"/>
          <w:lang w:eastAsia="zh-CN"/>
        </w:rPr>
        <w:t>Nichiryu</w:t>
      </w:r>
      <w:proofErr w:type="spellEnd"/>
      <w:r w:rsidR="000D5DE0" w:rsidRPr="00756A05">
        <w:rPr>
          <w:rFonts w:ascii="Arial" w:eastAsiaTheme="majorEastAsia" w:hAnsi="Arial" w:cs="Arial"/>
          <w:bCs/>
          <w:color w:val="000000"/>
          <w:lang w:eastAsia="zh-CN"/>
        </w:rPr>
        <w:t xml:space="preserve"> Nagase</w:t>
      </w:r>
      <w:r w:rsidR="000D5DE0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株式会社、日本最大的家居装修企业</w:t>
      </w:r>
      <w:r w:rsidR="000D5DE0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DCM</w:t>
      </w:r>
      <w:r w:rsidR="000D5DE0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控股株式会社，以及前称为</w:t>
      </w:r>
      <w:proofErr w:type="gramStart"/>
      <w:r w:rsidR="000D5DE0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软银科技</w:t>
      </w:r>
      <w:proofErr w:type="gramEnd"/>
      <w:r w:rsidR="000D5DE0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公司的</w:t>
      </w:r>
      <w:r w:rsidR="000D5DE0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SB</w:t>
      </w:r>
      <w:r w:rsidR="000D5DE0" w:rsidRPr="00756A05">
        <w:rPr>
          <w:rFonts w:ascii="Arial" w:eastAsiaTheme="majorEastAsia" w:hAnsi="Arial" w:cs="Arial"/>
          <w:bCs/>
          <w:color w:val="000000"/>
          <w:lang w:eastAsia="zh-CN"/>
        </w:rPr>
        <w:t xml:space="preserve"> </w:t>
      </w:r>
      <w:r w:rsidR="000D5DE0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Technology</w:t>
      </w:r>
      <w:r w:rsidR="000D5DE0"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株式会社。</w:t>
      </w:r>
    </w:p>
    <w:p w14:paraId="4B6AF475" w14:textId="77777777" w:rsidR="00A90371" w:rsidRDefault="00A90371" w:rsidP="00A90371">
      <w:pPr>
        <w:spacing w:before="240" w:after="120" w:line="360" w:lineRule="auto"/>
        <w:jc w:val="both"/>
        <w:rPr>
          <w:rFonts w:ascii="Arial" w:eastAsiaTheme="majorEastAsia" w:hAnsi="Arial" w:cs="Arial"/>
          <w:bCs/>
          <w:color w:val="000000"/>
          <w:lang w:eastAsia="zh-CN"/>
        </w:rPr>
      </w:pPr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值得注意的是，</w:t>
      </w:r>
      <w:proofErr w:type="spellStart"/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M</w:t>
      </w:r>
      <w:r w:rsidRPr="00756A05">
        <w:rPr>
          <w:rFonts w:ascii="Arial" w:eastAsiaTheme="majorEastAsia" w:hAnsi="Arial" w:cs="Arial"/>
          <w:bCs/>
          <w:color w:val="000000"/>
          <w:lang w:eastAsia="zh-CN"/>
        </w:rPr>
        <w:t>yFarm</w:t>
      </w:r>
      <w:proofErr w:type="spellEnd"/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在培育人才方面也尽心尽力。该公司与东京农业大学合作运营最大的</w:t>
      </w:r>
      <w:proofErr w:type="gramStart"/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私立农业</w:t>
      </w:r>
      <w:proofErr w:type="gramEnd"/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学校，在过去</w:t>
      </w:r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1</w:t>
      </w:r>
      <w:r w:rsidRPr="00756A05">
        <w:rPr>
          <w:rFonts w:ascii="Arial" w:eastAsiaTheme="majorEastAsia" w:hAnsi="Arial" w:cs="Arial"/>
          <w:bCs/>
          <w:color w:val="000000"/>
          <w:lang w:eastAsia="zh-CN"/>
        </w:rPr>
        <w:t>2</w:t>
      </w:r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年培养了</w:t>
      </w:r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2</w:t>
      </w:r>
      <w:r w:rsidRPr="00756A05">
        <w:rPr>
          <w:rFonts w:ascii="Arial" w:eastAsiaTheme="majorEastAsia" w:hAnsi="Arial" w:cs="Arial"/>
          <w:bCs/>
          <w:color w:val="000000"/>
          <w:lang w:eastAsia="zh-CN"/>
        </w:rPr>
        <w:t>300</w:t>
      </w:r>
      <w:r w:rsidRPr="00756A05">
        <w:rPr>
          <w:rFonts w:ascii="Arial" w:eastAsiaTheme="majorEastAsia" w:hAnsi="Arial" w:cs="Arial" w:hint="eastAsia"/>
          <w:bCs/>
          <w:color w:val="000000"/>
          <w:lang w:eastAsia="zh-CN"/>
        </w:rPr>
        <w:t>位毕业生。</w:t>
      </w:r>
    </w:p>
    <w:p w14:paraId="7FE0CB18" w14:textId="5B951C16" w:rsidR="00756A05" w:rsidRDefault="00756A05" w:rsidP="00A90371">
      <w:pPr>
        <w:spacing w:before="240" w:after="120" w:line="360" w:lineRule="auto"/>
        <w:jc w:val="both"/>
        <w:rPr>
          <w:rFonts w:ascii="Arial" w:eastAsiaTheme="majorEastAsia" w:hAnsi="Arial" w:cs="Arial"/>
          <w:bCs/>
          <w:color w:val="000000"/>
          <w:lang w:eastAsia="zh-CN"/>
        </w:rPr>
      </w:pPr>
      <w:r>
        <w:rPr>
          <w:rFonts w:ascii="Arial" w:eastAsiaTheme="majorEastAsia" w:hAnsi="Arial" w:cs="Arial" w:hint="eastAsia"/>
          <w:bCs/>
          <w:color w:val="000000"/>
          <w:lang w:eastAsia="zh-CN"/>
        </w:rPr>
        <w:t>此外，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JVC</w:t>
      </w:r>
      <w:r w:rsidR="006A5D79">
        <w:rPr>
          <w:rFonts w:ascii="Arial" w:eastAsiaTheme="majorEastAsia" w:hAnsi="Arial" w:cs="Arial" w:hint="eastAsia"/>
          <w:bCs/>
          <w:color w:val="000000"/>
          <w:lang w:eastAsia="zh-CN"/>
        </w:rPr>
        <w:t>已经和</w:t>
      </w:r>
      <w:r w:rsidR="006A5D79">
        <w:rPr>
          <w:rFonts w:ascii="Arial" w:eastAsiaTheme="majorEastAsia" w:hAnsi="Arial" w:cs="Arial" w:hint="eastAsia"/>
          <w:bCs/>
          <w:color w:val="000000"/>
          <w:lang w:eastAsia="zh-CN"/>
        </w:rPr>
        <w:t>PLS</w:t>
      </w:r>
      <w:r w:rsidR="006A5D79">
        <w:rPr>
          <w:rFonts w:ascii="Arial" w:eastAsiaTheme="majorEastAsia" w:hAnsi="Arial" w:cs="Arial" w:hint="eastAsia"/>
          <w:bCs/>
          <w:color w:val="000000"/>
          <w:lang w:eastAsia="zh-CN"/>
        </w:rPr>
        <w:t>种植间接持股</w:t>
      </w:r>
      <w:r w:rsidR="006A5D79">
        <w:rPr>
          <w:rFonts w:ascii="Arial" w:eastAsiaTheme="majorEastAsia" w:hAnsi="Arial" w:cs="Arial" w:hint="eastAsia"/>
          <w:bCs/>
          <w:color w:val="000000"/>
          <w:lang w:eastAsia="zh-CN"/>
        </w:rPr>
        <w:t>7</w:t>
      </w:r>
      <w:r w:rsidR="006A5D79">
        <w:rPr>
          <w:rFonts w:ascii="Arial" w:eastAsiaTheme="majorEastAsia" w:hAnsi="Arial" w:cs="Arial"/>
          <w:bCs/>
          <w:color w:val="000000"/>
          <w:lang w:eastAsia="zh-CN"/>
        </w:rPr>
        <w:t>0%</w:t>
      </w:r>
      <w:r w:rsidR="006A5D79">
        <w:rPr>
          <w:rFonts w:ascii="Arial" w:eastAsiaTheme="majorEastAsia" w:hAnsi="Arial" w:cs="Arial" w:hint="eastAsia"/>
          <w:bCs/>
          <w:color w:val="000000"/>
          <w:lang w:eastAsia="zh-CN"/>
        </w:rPr>
        <w:t>的</w:t>
      </w:r>
      <w:proofErr w:type="spellStart"/>
      <w:r w:rsidR="006A5D79" w:rsidRPr="006A5D79">
        <w:rPr>
          <w:rFonts w:ascii="Arial" w:eastAsiaTheme="majorEastAsia" w:hAnsi="Arial" w:cs="Arial" w:hint="eastAsia"/>
          <w:b/>
          <w:color w:val="000000"/>
          <w:lang w:eastAsia="zh-CN"/>
        </w:rPr>
        <w:t>Dulai</w:t>
      </w:r>
      <w:proofErr w:type="spellEnd"/>
      <w:r w:rsidR="006A5D79" w:rsidRPr="006A5D79">
        <w:rPr>
          <w:rFonts w:ascii="Arial" w:eastAsiaTheme="majorEastAsia" w:hAnsi="Arial" w:cs="Arial"/>
          <w:b/>
          <w:color w:val="000000"/>
          <w:lang w:eastAsia="zh-CN"/>
        </w:rPr>
        <w:t xml:space="preserve"> </w:t>
      </w:r>
      <w:r w:rsidR="006A5D79" w:rsidRPr="006A5D79">
        <w:rPr>
          <w:rFonts w:ascii="Arial" w:eastAsiaTheme="majorEastAsia" w:hAnsi="Arial" w:cs="Arial" w:hint="eastAsia"/>
          <w:b/>
          <w:color w:val="000000"/>
          <w:lang w:eastAsia="zh-CN"/>
        </w:rPr>
        <w:t>Fruits</w:t>
      </w:r>
      <w:r w:rsidR="006A5D79" w:rsidRPr="006A5D79">
        <w:rPr>
          <w:rFonts w:ascii="Arial" w:eastAsiaTheme="majorEastAsia" w:hAnsi="Arial" w:cs="Arial"/>
          <w:b/>
          <w:color w:val="000000"/>
          <w:lang w:eastAsia="zh-CN"/>
        </w:rPr>
        <w:t xml:space="preserve"> </w:t>
      </w:r>
      <w:r w:rsidR="006A5D79" w:rsidRPr="006A5D79">
        <w:rPr>
          <w:rFonts w:ascii="Arial" w:eastAsiaTheme="majorEastAsia" w:hAnsi="Arial" w:cs="Arial" w:hint="eastAsia"/>
          <w:b/>
          <w:color w:val="000000"/>
          <w:lang w:eastAsia="zh-CN"/>
        </w:rPr>
        <w:t>Enterprise</w:t>
      </w:r>
      <w:r w:rsidR="006A5D79" w:rsidRPr="006A5D79">
        <w:rPr>
          <w:rFonts w:ascii="Arial" w:eastAsiaTheme="majorEastAsia" w:hAnsi="Arial" w:cs="Arial" w:hint="eastAsia"/>
          <w:b/>
          <w:color w:val="000000"/>
          <w:lang w:eastAsia="zh-CN"/>
        </w:rPr>
        <w:t>私人有限公司</w:t>
      </w:r>
      <w:r w:rsidR="006A5D79">
        <w:rPr>
          <w:rFonts w:ascii="Arial" w:eastAsiaTheme="majorEastAsia" w:hAnsi="Arial" w:cs="Arial" w:hint="eastAsia"/>
          <w:bCs/>
          <w:color w:val="000000"/>
          <w:lang w:eastAsia="zh-CN"/>
        </w:rPr>
        <w:t>（</w:t>
      </w:r>
      <w:r w:rsidR="006A5D79">
        <w:rPr>
          <w:rFonts w:ascii="Arial" w:eastAsiaTheme="majorEastAsia" w:hAnsi="Arial" w:cs="Arial"/>
          <w:bCs/>
          <w:color w:val="000000"/>
          <w:lang w:eastAsia="zh-CN"/>
        </w:rPr>
        <w:t>“</w:t>
      </w:r>
      <w:proofErr w:type="spellStart"/>
      <w:r w:rsidR="006A5D79">
        <w:rPr>
          <w:rFonts w:ascii="Arial" w:eastAsiaTheme="majorEastAsia" w:hAnsi="Arial" w:cs="Arial" w:hint="eastAsia"/>
          <w:bCs/>
          <w:color w:val="000000"/>
          <w:lang w:eastAsia="zh-CN"/>
        </w:rPr>
        <w:t>Dulai</w:t>
      </w:r>
      <w:proofErr w:type="spellEnd"/>
      <w:r w:rsidR="006A5D79">
        <w:rPr>
          <w:rFonts w:ascii="Arial" w:eastAsiaTheme="majorEastAsia" w:hAnsi="Arial" w:cs="Arial"/>
          <w:bCs/>
          <w:color w:val="000000"/>
          <w:lang w:eastAsia="zh-CN"/>
        </w:rPr>
        <w:t xml:space="preserve"> </w:t>
      </w:r>
      <w:r w:rsidR="006A5D79">
        <w:rPr>
          <w:rFonts w:ascii="Arial" w:eastAsiaTheme="majorEastAsia" w:hAnsi="Arial" w:cs="Arial" w:hint="eastAsia"/>
          <w:bCs/>
          <w:color w:val="000000"/>
          <w:lang w:eastAsia="zh-CN"/>
        </w:rPr>
        <w:t>Fruits</w:t>
      </w:r>
      <w:r w:rsidR="006A5D79">
        <w:rPr>
          <w:rFonts w:ascii="Arial" w:eastAsiaTheme="majorEastAsia" w:hAnsi="Arial" w:cs="Arial"/>
          <w:bCs/>
          <w:color w:val="000000"/>
          <w:lang w:eastAsia="zh-CN"/>
        </w:rPr>
        <w:t>”</w:t>
      </w:r>
      <w:r w:rsidR="006A5D79">
        <w:rPr>
          <w:rFonts w:ascii="Arial" w:eastAsiaTheme="majorEastAsia" w:hAnsi="Arial" w:cs="Arial" w:hint="eastAsia"/>
          <w:bCs/>
          <w:color w:val="000000"/>
          <w:lang w:eastAsia="zh-CN"/>
        </w:rPr>
        <w:t>）签订了一项</w:t>
      </w:r>
      <w:r w:rsidR="006A5D79" w:rsidRPr="006A5D79">
        <w:rPr>
          <w:rFonts w:ascii="Arial" w:eastAsiaTheme="majorEastAsia" w:hAnsi="Arial" w:cs="Arial" w:hint="eastAsia"/>
          <w:b/>
          <w:color w:val="000000"/>
          <w:lang w:eastAsia="zh-CN"/>
        </w:rPr>
        <w:t>承购协议</w:t>
      </w:r>
      <w:r w:rsidR="006A5D79">
        <w:rPr>
          <w:rFonts w:ascii="Arial" w:eastAsiaTheme="majorEastAsia" w:hAnsi="Arial" w:cs="Arial" w:hint="eastAsia"/>
          <w:bCs/>
          <w:color w:val="000000"/>
          <w:lang w:eastAsia="zh-CN"/>
        </w:rPr>
        <w:t>，会收购这合作项目所生产的所有收成。</w:t>
      </w:r>
    </w:p>
    <w:p w14:paraId="37B18544" w14:textId="6A25FAD8" w:rsidR="006A5D79" w:rsidRDefault="006A5D79" w:rsidP="00A90371">
      <w:pPr>
        <w:spacing w:before="240" w:after="120" w:line="360" w:lineRule="auto"/>
        <w:jc w:val="both"/>
        <w:rPr>
          <w:rFonts w:ascii="Arial" w:eastAsiaTheme="majorEastAsia" w:hAnsi="Arial" w:cs="Arial"/>
          <w:bCs/>
          <w:color w:val="000000"/>
          <w:lang w:eastAsia="zh-CN"/>
        </w:rPr>
      </w:pPr>
      <w:proofErr w:type="spellStart"/>
      <w:r>
        <w:rPr>
          <w:rFonts w:ascii="Arial" w:eastAsiaTheme="majorEastAsia" w:hAnsi="Arial" w:cs="Arial" w:hint="eastAsia"/>
          <w:bCs/>
          <w:color w:val="000000"/>
          <w:lang w:eastAsia="zh-CN"/>
        </w:rPr>
        <w:lastRenderedPageBreak/>
        <w:t>Dulai</w:t>
      </w:r>
      <w:proofErr w:type="spellEnd"/>
      <w:r>
        <w:rPr>
          <w:rFonts w:ascii="Arial" w:eastAsiaTheme="majorEastAsia" w:hAnsi="Arial" w:cs="Arial"/>
          <w:bCs/>
          <w:color w:val="000000"/>
          <w:lang w:eastAsia="zh-CN"/>
        </w:rPr>
        <w:t xml:space="preserve"> 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Fruits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与</w:t>
      </w:r>
      <w:r w:rsidR="00110910">
        <w:rPr>
          <w:rFonts w:ascii="Arial" w:eastAsiaTheme="majorEastAsia" w:hAnsi="Arial" w:cs="Arial" w:hint="eastAsia"/>
          <w:bCs/>
          <w:color w:val="000000"/>
          <w:lang w:eastAsia="zh-CN"/>
        </w:rPr>
        <w:t>位于上海的中粮集团</w:t>
      </w:r>
      <w:r w:rsidR="00101493">
        <w:rPr>
          <w:rFonts w:ascii="Arial" w:eastAsiaTheme="majorEastAsia" w:hAnsi="Arial" w:cs="Arial" w:hint="eastAsia"/>
          <w:bCs/>
          <w:color w:val="000000"/>
          <w:lang w:eastAsia="zh-CN"/>
        </w:rPr>
        <w:t>有限公司（</w:t>
      </w:r>
      <w:r w:rsidR="00101493">
        <w:rPr>
          <w:rFonts w:ascii="Arial" w:eastAsiaTheme="majorEastAsia" w:hAnsi="Arial" w:cs="Arial" w:hint="eastAsia"/>
          <w:bCs/>
          <w:color w:val="000000"/>
          <w:lang w:eastAsia="zh-CN"/>
        </w:rPr>
        <w:t>China</w:t>
      </w:r>
      <w:r w:rsidR="00101493">
        <w:rPr>
          <w:rFonts w:ascii="Arial" w:eastAsiaTheme="majorEastAsia" w:hAnsi="Arial" w:cs="Arial"/>
          <w:bCs/>
          <w:color w:val="000000"/>
          <w:lang w:eastAsia="zh-CN"/>
        </w:rPr>
        <w:t xml:space="preserve"> </w:t>
      </w:r>
      <w:r w:rsidR="00101493">
        <w:rPr>
          <w:rFonts w:ascii="Arial" w:eastAsiaTheme="majorEastAsia" w:hAnsi="Arial" w:cs="Arial" w:hint="eastAsia"/>
          <w:bCs/>
          <w:color w:val="000000"/>
          <w:lang w:eastAsia="zh-CN"/>
        </w:rPr>
        <w:t>Oil</w:t>
      </w:r>
      <w:r w:rsidR="00101493">
        <w:rPr>
          <w:rFonts w:ascii="Arial" w:eastAsiaTheme="majorEastAsia" w:hAnsi="Arial" w:cs="Arial"/>
          <w:bCs/>
          <w:color w:val="000000"/>
          <w:lang w:eastAsia="zh-CN"/>
        </w:rPr>
        <w:t xml:space="preserve"> </w:t>
      </w:r>
      <w:r w:rsidR="00101493">
        <w:rPr>
          <w:rFonts w:ascii="Arial" w:eastAsiaTheme="majorEastAsia" w:hAnsi="Arial" w:cs="Arial" w:hint="eastAsia"/>
          <w:bCs/>
          <w:color w:val="000000"/>
          <w:lang w:eastAsia="zh-CN"/>
        </w:rPr>
        <w:t>and</w:t>
      </w:r>
      <w:r w:rsidR="00101493">
        <w:rPr>
          <w:rFonts w:ascii="Arial" w:eastAsiaTheme="majorEastAsia" w:hAnsi="Arial" w:cs="Arial"/>
          <w:bCs/>
          <w:color w:val="000000"/>
          <w:lang w:eastAsia="zh-CN"/>
        </w:rPr>
        <w:t xml:space="preserve"> </w:t>
      </w:r>
      <w:r w:rsidR="00101493">
        <w:rPr>
          <w:rFonts w:ascii="Arial" w:eastAsiaTheme="majorEastAsia" w:hAnsi="Arial" w:cs="Arial" w:hint="eastAsia"/>
          <w:bCs/>
          <w:color w:val="000000"/>
          <w:lang w:eastAsia="zh-CN"/>
        </w:rPr>
        <w:t>Foodstuffs</w:t>
      </w:r>
      <w:r w:rsidR="00101493">
        <w:rPr>
          <w:rFonts w:ascii="Arial" w:eastAsiaTheme="majorEastAsia" w:hAnsi="Arial" w:cs="Arial"/>
          <w:bCs/>
          <w:color w:val="000000"/>
          <w:lang w:eastAsia="zh-CN"/>
        </w:rPr>
        <w:t xml:space="preserve"> </w:t>
      </w:r>
      <w:r w:rsidR="00101493">
        <w:rPr>
          <w:rFonts w:ascii="Arial" w:eastAsiaTheme="majorEastAsia" w:hAnsi="Arial" w:cs="Arial" w:hint="eastAsia"/>
          <w:bCs/>
          <w:color w:val="000000"/>
          <w:lang w:eastAsia="zh-CN"/>
        </w:rPr>
        <w:t>Corporation</w:t>
      </w:r>
      <w:r w:rsidR="00101493">
        <w:rPr>
          <w:rFonts w:ascii="Arial" w:eastAsiaTheme="majorEastAsia" w:hAnsi="Arial" w:cs="Arial" w:hint="eastAsia"/>
          <w:bCs/>
          <w:color w:val="000000"/>
          <w:lang w:eastAsia="zh-CN"/>
        </w:rPr>
        <w:t>，</w:t>
      </w:r>
      <w:proofErr w:type="gramStart"/>
      <w:r w:rsidR="00101493">
        <w:rPr>
          <w:rFonts w:ascii="Arial" w:eastAsiaTheme="majorEastAsia" w:hAnsi="Arial" w:cs="Arial" w:hint="eastAsia"/>
          <w:bCs/>
          <w:color w:val="000000"/>
          <w:lang w:eastAsia="zh-CN"/>
        </w:rPr>
        <w:t>简称</w:t>
      </w:r>
      <w:r w:rsidR="00101493">
        <w:rPr>
          <w:rFonts w:ascii="Arial" w:eastAsiaTheme="majorEastAsia" w:hAnsi="Arial" w:cs="Arial"/>
          <w:bCs/>
          <w:color w:val="000000"/>
          <w:lang w:eastAsia="zh-CN"/>
        </w:rPr>
        <w:t>“</w:t>
      </w:r>
      <w:proofErr w:type="gramEnd"/>
      <w:r w:rsidR="00101493">
        <w:rPr>
          <w:rFonts w:ascii="Arial" w:eastAsiaTheme="majorEastAsia" w:hAnsi="Arial" w:cs="Arial" w:hint="eastAsia"/>
          <w:bCs/>
          <w:color w:val="000000"/>
          <w:lang w:eastAsia="zh-CN"/>
        </w:rPr>
        <w:t>中粮</w:t>
      </w:r>
      <w:r w:rsidR="00101493">
        <w:rPr>
          <w:rFonts w:ascii="Arial" w:eastAsiaTheme="majorEastAsia" w:hAnsi="Arial" w:cs="Arial"/>
          <w:bCs/>
          <w:color w:val="000000"/>
          <w:lang w:eastAsia="zh-CN"/>
        </w:rPr>
        <w:t>”</w:t>
      </w:r>
      <w:r w:rsidR="00101493">
        <w:rPr>
          <w:rFonts w:ascii="Arial" w:eastAsiaTheme="majorEastAsia" w:hAnsi="Arial" w:cs="Arial" w:hint="eastAsia"/>
          <w:bCs/>
          <w:color w:val="000000"/>
          <w:lang w:eastAsia="zh-CN"/>
        </w:rPr>
        <w:t>）</w:t>
      </w:r>
      <w:r w:rsidR="000D0531">
        <w:rPr>
          <w:rFonts w:ascii="Arial" w:eastAsiaTheme="majorEastAsia" w:hAnsi="Arial" w:cs="Arial" w:hint="eastAsia"/>
          <w:bCs/>
          <w:color w:val="000000"/>
          <w:lang w:eastAsia="zh-CN"/>
        </w:rPr>
        <w:t>签订了独家经销协议。中粮是中国最大的食品加工商、制造商和贸易商，不仅业务遍及全球，还拥有完整的价值链。</w:t>
      </w:r>
    </w:p>
    <w:p w14:paraId="143A2EC4" w14:textId="343DCE73" w:rsidR="00896BBE" w:rsidRDefault="004A2A3F" w:rsidP="00896BBE">
      <w:pPr>
        <w:spacing w:before="240" w:after="120" w:line="360" w:lineRule="auto"/>
        <w:jc w:val="both"/>
        <w:rPr>
          <w:rFonts w:ascii="Arial" w:eastAsiaTheme="majorEastAsia" w:hAnsi="Arial" w:cs="Arial"/>
          <w:bCs/>
          <w:color w:val="000000"/>
          <w:lang w:eastAsia="zh-CN"/>
        </w:rPr>
      </w:pPr>
      <w:r w:rsidRPr="00896BBE">
        <w:rPr>
          <w:rFonts w:ascii="Arial" w:eastAsiaTheme="majorEastAsia" w:hAnsi="Arial" w:cs="Arial" w:hint="eastAsia"/>
          <w:b/>
          <w:color w:val="000000"/>
          <w:lang w:eastAsia="zh-CN"/>
        </w:rPr>
        <w:t>PLS</w:t>
      </w:r>
      <w:r w:rsidRPr="00896BBE">
        <w:rPr>
          <w:rFonts w:ascii="Arial" w:eastAsiaTheme="majorEastAsia" w:hAnsi="Arial" w:cs="Arial" w:hint="eastAsia"/>
          <w:b/>
          <w:color w:val="000000"/>
          <w:lang w:eastAsia="zh-CN"/>
        </w:rPr>
        <w:t>种植主席丹斯里</w:t>
      </w:r>
      <w:r w:rsidRPr="00896BBE">
        <w:rPr>
          <w:rFonts w:ascii="Arial" w:eastAsiaTheme="majorEastAsia" w:hAnsi="Arial" w:cs="Arial" w:hint="eastAsia"/>
          <w:b/>
          <w:color w:val="000000"/>
          <w:lang w:eastAsia="zh-CN"/>
        </w:rPr>
        <w:t>Mohamed</w:t>
      </w:r>
      <w:r w:rsidRPr="00896BBE">
        <w:rPr>
          <w:rFonts w:ascii="Arial" w:eastAsiaTheme="majorEastAsia" w:hAnsi="Arial" w:cs="Arial"/>
          <w:b/>
          <w:color w:val="000000"/>
          <w:lang w:eastAsia="zh-CN"/>
        </w:rPr>
        <w:t xml:space="preserve"> </w:t>
      </w:r>
      <w:r w:rsidRPr="00896BBE">
        <w:rPr>
          <w:rFonts w:ascii="Arial" w:eastAsiaTheme="majorEastAsia" w:hAnsi="Arial" w:cs="Arial" w:hint="eastAsia"/>
          <w:b/>
          <w:color w:val="000000"/>
          <w:lang w:eastAsia="zh-CN"/>
        </w:rPr>
        <w:t>Nazir</w:t>
      </w:r>
      <w:r w:rsidRPr="00896BBE">
        <w:rPr>
          <w:rFonts w:ascii="Arial" w:eastAsiaTheme="majorEastAsia" w:hAnsi="Arial" w:cs="Arial"/>
          <w:b/>
          <w:color w:val="000000"/>
          <w:lang w:eastAsia="zh-CN"/>
        </w:rPr>
        <w:t xml:space="preserve"> </w:t>
      </w:r>
      <w:r w:rsidRPr="00896BBE">
        <w:rPr>
          <w:rFonts w:ascii="Arial" w:eastAsiaTheme="majorEastAsia" w:hAnsi="Arial" w:cs="Arial" w:hint="eastAsia"/>
          <w:b/>
          <w:color w:val="000000"/>
          <w:lang w:eastAsia="zh-CN"/>
        </w:rPr>
        <w:t>bin</w:t>
      </w:r>
      <w:r w:rsidRPr="00896BBE">
        <w:rPr>
          <w:rFonts w:ascii="Arial" w:eastAsiaTheme="majorEastAsia" w:hAnsi="Arial" w:cs="Arial"/>
          <w:b/>
          <w:color w:val="000000"/>
          <w:lang w:eastAsia="zh-CN"/>
        </w:rPr>
        <w:t xml:space="preserve"> </w:t>
      </w:r>
      <w:r w:rsidRPr="00896BBE">
        <w:rPr>
          <w:rFonts w:ascii="Arial" w:eastAsiaTheme="majorEastAsia" w:hAnsi="Arial" w:cs="Arial" w:hint="eastAsia"/>
          <w:b/>
          <w:color w:val="000000"/>
          <w:lang w:eastAsia="zh-CN"/>
        </w:rPr>
        <w:t>Abdul</w:t>
      </w:r>
      <w:r w:rsidRPr="00896BBE">
        <w:rPr>
          <w:rFonts w:ascii="Arial" w:eastAsiaTheme="majorEastAsia" w:hAnsi="Arial" w:cs="Arial"/>
          <w:b/>
          <w:color w:val="000000"/>
          <w:lang w:eastAsia="zh-CN"/>
        </w:rPr>
        <w:t xml:space="preserve"> </w:t>
      </w:r>
      <w:r w:rsidRPr="00896BBE">
        <w:rPr>
          <w:rFonts w:ascii="Arial" w:eastAsiaTheme="majorEastAsia" w:hAnsi="Arial" w:cs="Arial" w:hint="eastAsia"/>
          <w:b/>
          <w:color w:val="000000"/>
          <w:lang w:eastAsia="zh-CN"/>
        </w:rPr>
        <w:t>Razak</w:t>
      </w:r>
      <w:r w:rsidRPr="004A2A3F">
        <w:rPr>
          <w:rFonts w:ascii="Arial" w:eastAsiaTheme="majorEastAsia" w:hAnsi="Arial" w:cs="Arial" w:hint="eastAsia"/>
          <w:bCs/>
          <w:color w:val="000000"/>
          <w:lang w:eastAsia="zh-CN"/>
        </w:rPr>
        <w:t>指出</w:t>
      </w:r>
      <w:proofErr w:type="gramStart"/>
      <w:r w:rsidRPr="004A2A3F">
        <w:rPr>
          <w:rFonts w:ascii="Arial" w:eastAsiaTheme="majorEastAsia" w:hAnsi="Arial" w:cs="Arial" w:hint="eastAsia"/>
          <w:bCs/>
          <w:color w:val="000000"/>
          <w:lang w:eastAsia="zh-CN"/>
        </w:rPr>
        <w:t>：</w:t>
      </w:r>
      <w:r w:rsidR="00896BBE">
        <w:rPr>
          <w:rFonts w:ascii="Arial" w:eastAsiaTheme="majorEastAsia" w:hAnsi="Arial" w:cs="Arial" w:hint="eastAsia"/>
          <w:bCs/>
          <w:color w:val="000000"/>
          <w:lang w:eastAsia="zh-CN"/>
        </w:rPr>
        <w:t>“</w:t>
      </w:r>
      <w:proofErr w:type="gramEnd"/>
      <w:r w:rsidR="00896BBE" w:rsidRPr="00896BBE">
        <w:rPr>
          <w:rFonts w:ascii="Arial" w:eastAsiaTheme="majorEastAsia" w:hAnsi="Arial" w:cs="Arial" w:hint="eastAsia"/>
          <w:bCs/>
          <w:color w:val="000000"/>
          <w:lang w:eastAsia="zh-CN"/>
        </w:rPr>
        <w:t>这象征</w:t>
      </w:r>
      <w:r w:rsidR="00896BBE" w:rsidRPr="00896BBE">
        <w:rPr>
          <w:rFonts w:ascii="Arial" w:eastAsiaTheme="majorEastAsia" w:hAnsi="Arial" w:cs="Arial" w:hint="eastAsia"/>
          <w:bCs/>
          <w:color w:val="000000"/>
          <w:lang w:eastAsia="zh-CN"/>
        </w:rPr>
        <w:t>PLS</w:t>
      </w:r>
      <w:r w:rsidR="00896BBE" w:rsidRPr="00896BBE">
        <w:rPr>
          <w:rFonts w:ascii="Arial" w:eastAsiaTheme="majorEastAsia" w:hAnsi="Arial" w:cs="Arial" w:hint="eastAsia"/>
          <w:bCs/>
          <w:color w:val="000000"/>
          <w:lang w:eastAsia="zh-CN"/>
        </w:rPr>
        <w:t>种植迈出了转型为马来西亚领先农产品企业的第一步，未来将会展开进一步的战略合作，携手将事业版图拓展至其他种植活动，如森林种植、经济作物和其他待确定的农业和水产养殖活动，以响应</w:t>
      </w:r>
      <w:r w:rsidR="003127E4">
        <w:rPr>
          <w:rFonts w:ascii="Arial" w:eastAsiaTheme="majorEastAsia" w:hAnsi="Arial" w:cs="Arial" w:hint="eastAsia"/>
          <w:bCs/>
          <w:color w:val="000000"/>
          <w:lang w:eastAsia="zh-CN"/>
        </w:rPr>
        <w:t>马来西亚农业及粮食安全部推</w:t>
      </w:r>
      <w:r w:rsidR="00E9393F">
        <w:rPr>
          <w:rFonts w:ascii="Arial" w:eastAsiaTheme="majorEastAsia" w:hAnsi="Arial" w:cs="Arial" w:hint="eastAsia"/>
          <w:bCs/>
          <w:color w:val="000000"/>
          <w:lang w:eastAsia="zh-CN"/>
        </w:rPr>
        <w:t>动</w:t>
      </w:r>
      <w:r w:rsidR="003127E4">
        <w:rPr>
          <w:rFonts w:ascii="Arial" w:eastAsiaTheme="majorEastAsia" w:hAnsi="Arial" w:cs="Arial" w:hint="eastAsia"/>
          <w:bCs/>
          <w:color w:val="000000"/>
          <w:lang w:eastAsia="zh-CN"/>
        </w:rPr>
        <w:t>的</w:t>
      </w:r>
      <w:r w:rsidR="00896BBE" w:rsidRPr="00896BBE">
        <w:rPr>
          <w:rFonts w:ascii="Arial" w:eastAsiaTheme="majorEastAsia" w:hAnsi="Arial" w:cs="Arial" w:hint="eastAsia"/>
          <w:bCs/>
          <w:color w:val="000000"/>
          <w:lang w:eastAsia="zh-CN"/>
        </w:rPr>
        <w:t>国家粮食安全计划。</w:t>
      </w:r>
      <w:r w:rsidR="002E5D39">
        <w:rPr>
          <w:rFonts w:ascii="Arial" w:eastAsiaTheme="majorEastAsia" w:hAnsi="Arial" w:cs="Arial" w:hint="eastAsia"/>
          <w:bCs/>
          <w:color w:val="000000"/>
          <w:lang w:eastAsia="zh-CN"/>
        </w:rPr>
        <w:t>”</w:t>
      </w:r>
    </w:p>
    <w:p w14:paraId="0E0EEA10" w14:textId="448D7568" w:rsidR="002E5D39" w:rsidRDefault="002E5D39" w:rsidP="00896BBE">
      <w:pPr>
        <w:spacing w:before="240" w:after="120" w:line="360" w:lineRule="auto"/>
        <w:jc w:val="both"/>
        <w:rPr>
          <w:rFonts w:ascii="Arial" w:eastAsiaTheme="majorEastAsia" w:hAnsi="Arial" w:cs="Arial"/>
          <w:bCs/>
          <w:color w:val="000000"/>
          <w:lang w:eastAsia="zh-CN"/>
        </w:rPr>
      </w:pPr>
      <w:r>
        <w:rPr>
          <w:rFonts w:ascii="Arial" w:eastAsiaTheme="majorEastAsia" w:hAnsi="Arial" w:cs="Arial" w:hint="eastAsia"/>
          <w:bCs/>
          <w:color w:val="000000"/>
          <w:lang w:eastAsia="zh-CN"/>
        </w:rPr>
        <w:t>“这项联合投资不仅能</w:t>
      </w:r>
      <w:r w:rsidR="00C5232D">
        <w:rPr>
          <w:rFonts w:ascii="Arial" w:eastAsiaTheme="majorEastAsia" w:hAnsi="Arial" w:cs="Arial" w:hint="eastAsia"/>
          <w:bCs/>
          <w:color w:val="000000"/>
          <w:lang w:eastAsia="zh-CN"/>
        </w:rPr>
        <w:t>推动</w:t>
      </w:r>
      <w:r w:rsidR="00E34D46">
        <w:rPr>
          <w:rFonts w:ascii="Arial" w:eastAsiaTheme="majorEastAsia" w:hAnsi="Arial" w:cs="Arial" w:hint="eastAsia"/>
          <w:bCs/>
          <w:color w:val="000000"/>
          <w:lang w:eastAsia="zh-CN"/>
        </w:rPr>
        <w:t>日本将其农业技术和专业知识转移到马来西亚，也</w:t>
      </w:r>
      <w:r w:rsidR="00A20FA1">
        <w:rPr>
          <w:rFonts w:ascii="Arial" w:eastAsiaTheme="majorEastAsia" w:hAnsi="Arial" w:cs="Arial" w:hint="eastAsia"/>
          <w:bCs/>
          <w:color w:val="000000"/>
          <w:lang w:eastAsia="zh-CN"/>
        </w:rPr>
        <w:t>强力支持日本对马来西亚的</w:t>
      </w:r>
      <w:r w:rsidR="00A20FA1" w:rsidRPr="00A20FA1">
        <w:rPr>
          <w:rFonts w:ascii="Arial" w:eastAsiaTheme="majorEastAsia" w:hAnsi="Arial" w:cs="Arial" w:hint="eastAsia"/>
          <w:b/>
          <w:color w:val="000000"/>
          <w:lang w:eastAsia="zh-CN"/>
        </w:rPr>
        <w:t>外国直接投资</w:t>
      </w:r>
      <w:r w:rsidR="00A20FA1">
        <w:rPr>
          <w:rFonts w:ascii="Arial" w:eastAsiaTheme="majorEastAsia" w:hAnsi="Arial" w:cs="Arial" w:hint="eastAsia"/>
          <w:bCs/>
          <w:color w:val="000000"/>
          <w:lang w:eastAsia="zh-CN"/>
        </w:rPr>
        <w:t>（</w:t>
      </w:r>
      <w:r w:rsidR="00A20FA1">
        <w:rPr>
          <w:rFonts w:ascii="Arial" w:eastAsiaTheme="majorEastAsia" w:hAnsi="Arial" w:cs="Arial"/>
          <w:bCs/>
          <w:color w:val="000000"/>
          <w:lang w:eastAsia="zh-CN"/>
        </w:rPr>
        <w:t>FDI</w:t>
      </w:r>
      <w:r w:rsidR="00A20FA1">
        <w:rPr>
          <w:rFonts w:ascii="Arial" w:eastAsiaTheme="majorEastAsia" w:hAnsi="Arial" w:cs="Arial" w:hint="eastAsia"/>
          <w:bCs/>
          <w:color w:val="000000"/>
          <w:lang w:eastAsia="zh-CN"/>
        </w:rPr>
        <w:t>），</w:t>
      </w:r>
      <w:r w:rsidR="004C5A1C">
        <w:rPr>
          <w:rFonts w:ascii="Arial" w:eastAsiaTheme="majorEastAsia" w:hAnsi="Arial" w:cs="Arial" w:hint="eastAsia"/>
          <w:bCs/>
          <w:color w:val="000000"/>
          <w:lang w:eastAsia="zh-CN"/>
        </w:rPr>
        <w:t>为马来西亚经济</w:t>
      </w:r>
      <w:proofErr w:type="gramStart"/>
      <w:r w:rsidR="004C5A1C">
        <w:rPr>
          <w:rFonts w:ascii="Arial" w:eastAsiaTheme="majorEastAsia" w:hAnsi="Arial" w:cs="Arial" w:hint="eastAsia"/>
          <w:bCs/>
          <w:color w:val="000000"/>
          <w:lang w:eastAsia="zh-CN"/>
        </w:rPr>
        <w:t>作出</w:t>
      </w:r>
      <w:proofErr w:type="gramEnd"/>
      <w:r w:rsidR="004C5A1C">
        <w:rPr>
          <w:rFonts w:ascii="Arial" w:eastAsiaTheme="majorEastAsia" w:hAnsi="Arial" w:cs="Arial" w:hint="eastAsia"/>
          <w:bCs/>
          <w:color w:val="000000"/>
          <w:lang w:eastAsia="zh-CN"/>
        </w:rPr>
        <w:t>积极的贡献。同时，这亦能提升</w:t>
      </w:r>
      <w:r w:rsidR="004C5A1C">
        <w:rPr>
          <w:rFonts w:ascii="Arial" w:eastAsiaTheme="majorEastAsia" w:hAnsi="Arial" w:cs="Arial" w:hint="eastAsia"/>
          <w:bCs/>
          <w:color w:val="000000"/>
          <w:lang w:eastAsia="zh-CN"/>
        </w:rPr>
        <w:t>PLS</w:t>
      </w:r>
      <w:r w:rsidR="004C5A1C">
        <w:rPr>
          <w:rFonts w:ascii="Arial" w:eastAsiaTheme="majorEastAsia" w:hAnsi="Arial" w:cs="Arial" w:hint="eastAsia"/>
          <w:bCs/>
          <w:color w:val="000000"/>
          <w:lang w:eastAsia="zh-CN"/>
        </w:rPr>
        <w:t>种植</w:t>
      </w:r>
      <w:r w:rsidR="00A50F2D">
        <w:rPr>
          <w:rFonts w:ascii="Arial" w:eastAsiaTheme="majorEastAsia" w:hAnsi="Arial" w:cs="Arial" w:hint="eastAsia"/>
          <w:bCs/>
          <w:color w:val="000000"/>
          <w:lang w:eastAsia="zh-CN"/>
        </w:rPr>
        <w:t>的核心竞争力，巩固其</w:t>
      </w:r>
      <w:r w:rsidR="004C5A1C">
        <w:rPr>
          <w:rFonts w:ascii="Arial" w:eastAsiaTheme="majorEastAsia" w:hAnsi="Arial" w:cs="Arial" w:hint="eastAsia"/>
          <w:bCs/>
          <w:color w:val="000000"/>
          <w:lang w:eastAsia="zh-CN"/>
        </w:rPr>
        <w:t>出口优质农业和水产养殖生产商</w:t>
      </w:r>
      <w:r w:rsidR="00A50F2D">
        <w:rPr>
          <w:rFonts w:ascii="Arial" w:eastAsiaTheme="majorEastAsia" w:hAnsi="Arial" w:cs="Arial" w:hint="eastAsia"/>
          <w:bCs/>
          <w:color w:val="000000"/>
          <w:lang w:eastAsia="zh-CN"/>
        </w:rPr>
        <w:t>的领先业者地位。”</w:t>
      </w:r>
    </w:p>
    <w:p w14:paraId="5DDAB1BC" w14:textId="14C59241" w:rsidR="0005481D" w:rsidRDefault="0005481D" w:rsidP="00896BBE">
      <w:pPr>
        <w:spacing w:before="240" w:after="120" w:line="360" w:lineRule="auto"/>
        <w:jc w:val="both"/>
        <w:rPr>
          <w:rFonts w:ascii="Arial" w:eastAsiaTheme="majorEastAsia" w:hAnsi="Arial" w:cs="Arial"/>
          <w:bCs/>
          <w:color w:val="000000"/>
          <w:lang w:eastAsia="zh-CN"/>
        </w:rPr>
      </w:pPr>
      <w:proofErr w:type="spellStart"/>
      <w:r w:rsidRPr="005F7037">
        <w:rPr>
          <w:rFonts w:ascii="Arial" w:eastAsiaTheme="majorEastAsia" w:hAnsi="Arial" w:cs="Arial" w:hint="eastAsia"/>
          <w:b/>
          <w:color w:val="000000"/>
          <w:lang w:eastAsia="zh-CN"/>
        </w:rPr>
        <w:t>MyFarm</w:t>
      </w:r>
      <w:proofErr w:type="spellEnd"/>
      <w:r w:rsidRPr="005F7037">
        <w:rPr>
          <w:rFonts w:ascii="Arial" w:eastAsiaTheme="majorEastAsia" w:hAnsi="Arial" w:cs="Arial" w:hint="eastAsia"/>
          <w:b/>
          <w:color w:val="000000"/>
          <w:lang w:eastAsia="zh-CN"/>
        </w:rPr>
        <w:t>创办人</w:t>
      </w:r>
      <w:r w:rsidRPr="005F7037">
        <w:rPr>
          <w:rFonts w:ascii="Arial" w:eastAsiaTheme="majorEastAsia" w:hAnsi="Arial" w:cs="Arial" w:hint="eastAsia"/>
          <w:b/>
          <w:color w:val="000000"/>
          <w:lang w:eastAsia="zh-CN"/>
        </w:rPr>
        <w:t>首席执行长</w:t>
      </w:r>
      <w:r w:rsidRPr="005F7037">
        <w:rPr>
          <w:rFonts w:ascii="Arial" w:eastAsiaTheme="majorEastAsia" w:hAnsi="Arial" w:cs="Arial"/>
          <w:b/>
          <w:color w:val="000000"/>
          <w:lang w:eastAsia="zh-CN"/>
        </w:rPr>
        <w:t>西辻一真</w:t>
      </w:r>
      <w:r w:rsidRPr="005F7037">
        <w:rPr>
          <w:rFonts w:ascii="Arial" w:eastAsiaTheme="majorEastAsia" w:hAnsi="Arial" w:cs="Arial" w:hint="eastAsia"/>
          <w:b/>
          <w:color w:val="000000"/>
          <w:lang w:eastAsia="zh-CN"/>
        </w:rPr>
        <w:t>先生</w:t>
      </w:r>
      <w:r w:rsidRPr="0005481D">
        <w:rPr>
          <w:rFonts w:ascii="Arial" w:eastAsiaTheme="majorEastAsia" w:hAnsi="Arial" w:cs="Arial" w:hint="eastAsia"/>
          <w:bCs/>
          <w:color w:val="000000"/>
          <w:lang w:eastAsia="zh-CN"/>
        </w:rPr>
        <w:t>表示</w:t>
      </w:r>
      <w:proofErr w:type="gramStart"/>
      <w:r w:rsidR="005F7037">
        <w:rPr>
          <w:rFonts w:ascii="Arial" w:eastAsiaTheme="majorEastAsia" w:hAnsi="Arial" w:cs="Arial" w:hint="eastAsia"/>
          <w:bCs/>
          <w:color w:val="000000"/>
          <w:lang w:eastAsia="zh-CN"/>
        </w:rPr>
        <w:t>：“</w:t>
      </w:r>
      <w:proofErr w:type="gramEnd"/>
      <w:r w:rsidR="00AA104B">
        <w:rPr>
          <w:rFonts w:ascii="Arial" w:eastAsiaTheme="majorEastAsia" w:hAnsi="Arial" w:cs="Arial" w:hint="eastAsia"/>
          <w:bCs/>
          <w:color w:val="000000"/>
          <w:lang w:eastAsia="zh-CN"/>
        </w:rPr>
        <w:t>我们很高兴能有机会投资于这项联营项目。凭借着</w:t>
      </w:r>
      <w:r w:rsidR="00AA104B">
        <w:rPr>
          <w:rFonts w:ascii="Arial" w:eastAsiaTheme="majorEastAsia" w:hAnsi="Arial" w:cs="Arial" w:hint="eastAsia"/>
          <w:bCs/>
          <w:color w:val="000000"/>
          <w:lang w:eastAsia="zh-CN"/>
        </w:rPr>
        <w:t>PLS</w:t>
      </w:r>
      <w:r w:rsidR="00AA104B">
        <w:rPr>
          <w:rFonts w:ascii="Arial" w:eastAsiaTheme="majorEastAsia" w:hAnsi="Arial" w:cs="Arial" w:hint="eastAsia"/>
          <w:bCs/>
          <w:color w:val="000000"/>
          <w:lang w:eastAsia="zh-CN"/>
        </w:rPr>
        <w:t>种植</w:t>
      </w:r>
      <w:r w:rsidR="006036EE">
        <w:rPr>
          <w:rFonts w:ascii="Arial" w:eastAsiaTheme="majorEastAsia" w:hAnsi="Arial" w:cs="Arial" w:hint="eastAsia"/>
          <w:bCs/>
          <w:color w:val="000000"/>
          <w:lang w:eastAsia="zh-CN"/>
        </w:rPr>
        <w:t>作为</w:t>
      </w:r>
      <w:r w:rsidR="00443A6A">
        <w:rPr>
          <w:rFonts w:ascii="Arial" w:eastAsiaTheme="majorEastAsia" w:hAnsi="Arial" w:cs="Arial" w:hint="eastAsia"/>
          <w:bCs/>
          <w:color w:val="000000"/>
          <w:lang w:eastAsia="zh-CN"/>
        </w:rPr>
        <w:t>可持续农业食品公司的领先地位，以及其在种植方面拥有丰富经验，并致力于</w:t>
      </w:r>
      <w:r w:rsidR="004352AF">
        <w:rPr>
          <w:rFonts w:ascii="Arial" w:eastAsiaTheme="majorEastAsia" w:hAnsi="Arial" w:cs="Arial" w:hint="eastAsia"/>
          <w:bCs/>
          <w:color w:val="000000"/>
          <w:lang w:eastAsia="zh-CN"/>
        </w:rPr>
        <w:t>执行马来西亚的粮食安全计划，我们相信</w:t>
      </w:r>
      <w:r w:rsidR="004352AF">
        <w:rPr>
          <w:rFonts w:ascii="Arial" w:eastAsiaTheme="majorEastAsia" w:hAnsi="Arial" w:cs="Arial" w:hint="eastAsia"/>
          <w:bCs/>
          <w:color w:val="000000"/>
          <w:lang w:eastAsia="zh-CN"/>
        </w:rPr>
        <w:t>PLS</w:t>
      </w:r>
      <w:r w:rsidR="004352AF">
        <w:rPr>
          <w:rFonts w:ascii="Arial" w:eastAsiaTheme="majorEastAsia" w:hAnsi="Arial" w:cs="Arial" w:hint="eastAsia"/>
          <w:bCs/>
          <w:color w:val="000000"/>
          <w:lang w:eastAsia="zh-CN"/>
        </w:rPr>
        <w:t>种植非常适合作为</w:t>
      </w:r>
      <w:r w:rsidR="004352AF">
        <w:rPr>
          <w:rFonts w:ascii="Arial" w:eastAsiaTheme="majorEastAsia" w:hAnsi="Arial" w:cs="Arial" w:hint="eastAsia"/>
          <w:bCs/>
          <w:color w:val="000000"/>
          <w:lang w:eastAsia="zh-CN"/>
        </w:rPr>
        <w:t>MYFARM</w:t>
      </w:r>
      <w:r w:rsidR="004352AF">
        <w:rPr>
          <w:rFonts w:ascii="Arial" w:eastAsiaTheme="majorEastAsia" w:hAnsi="Arial" w:cs="Arial" w:hint="eastAsia"/>
          <w:bCs/>
          <w:color w:val="000000"/>
          <w:lang w:eastAsia="zh-CN"/>
        </w:rPr>
        <w:t>在</w:t>
      </w:r>
      <w:r w:rsidR="002C07FF">
        <w:rPr>
          <w:rFonts w:ascii="Arial" w:eastAsiaTheme="majorEastAsia" w:hAnsi="Arial" w:cs="Arial" w:hint="eastAsia"/>
          <w:bCs/>
          <w:color w:val="000000"/>
          <w:lang w:eastAsia="zh-CN"/>
        </w:rPr>
        <w:t>榴梿</w:t>
      </w:r>
      <w:r w:rsidR="004352AF">
        <w:rPr>
          <w:rFonts w:ascii="Arial" w:eastAsiaTheme="majorEastAsia" w:hAnsi="Arial" w:cs="Arial" w:hint="eastAsia"/>
          <w:bCs/>
          <w:color w:val="000000"/>
          <w:lang w:eastAsia="zh-CN"/>
        </w:rPr>
        <w:t>和间作</w:t>
      </w:r>
      <w:r w:rsidR="00F57678">
        <w:rPr>
          <w:rFonts w:ascii="Arial" w:eastAsiaTheme="majorEastAsia" w:hAnsi="Arial" w:cs="Arial" w:hint="eastAsia"/>
          <w:bCs/>
          <w:color w:val="000000"/>
          <w:lang w:eastAsia="zh-CN"/>
        </w:rPr>
        <w:t>种植</w:t>
      </w:r>
      <w:r w:rsidR="006036EE">
        <w:rPr>
          <w:rFonts w:ascii="Arial" w:eastAsiaTheme="majorEastAsia" w:hAnsi="Arial" w:cs="Arial" w:hint="eastAsia"/>
          <w:bCs/>
          <w:color w:val="000000"/>
          <w:lang w:eastAsia="zh-CN"/>
        </w:rPr>
        <w:t>方面</w:t>
      </w:r>
      <w:r w:rsidR="00F57678">
        <w:rPr>
          <w:rFonts w:ascii="Arial" w:eastAsiaTheme="majorEastAsia" w:hAnsi="Arial" w:cs="Arial" w:hint="eastAsia"/>
          <w:bCs/>
          <w:color w:val="000000"/>
          <w:lang w:eastAsia="zh-CN"/>
        </w:rPr>
        <w:t>的可持续性投资对象，</w:t>
      </w:r>
      <w:r w:rsidR="00466E72">
        <w:rPr>
          <w:rFonts w:ascii="Arial" w:eastAsiaTheme="majorEastAsia" w:hAnsi="Arial" w:cs="Arial" w:hint="eastAsia"/>
          <w:bCs/>
          <w:color w:val="000000"/>
          <w:lang w:eastAsia="zh-CN"/>
        </w:rPr>
        <w:t>势必能加速我们在马来西亚和本区域的农业发展。”</w:t>
      </w:r>
    </w:p>
    <w:p w14:paraId="086186F7" w14:textId="31492489" w:rsidR="00367D4C" w:rsidRDefault="00367D4C" w:rsidP="00896BBE">
      <w:pPr>
        <w:spacing w:before="240" w:after="120" w:line="360" w:lineRule="auto"/>
        <w:jc w:val="both"/>
        <w:rPr>
          <w:rFonts w:ascii="Arial" w:eastAsiaTheme="majorEastAsia" w:hAnsi="Arial" w:cs="Arial"/>
          <w:bCs/>
          <w:color w:val="000000"/>
          <w:lang w:eastAsia="zh-CN"/>
        </w:rPr>
      </w:pPr>
      <w:r>
        <w:rPr>
          <w:rFonts w:ascii="Arial" w:eastAsiaTheme="majorEastAsia" w:hAnsi="Arial" w:cs="Arial" w:hint="eastAsia"/>
          <w:bCs/>
          <w:color w:val="000000"/>
          <w:lang w:eastAsia="zh-CN"/>
        </w:rPr>
        <w:t>MAT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和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MYFARM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预计将会在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2</w:t>
      </w:r>
      <w:r>
        <w:rPr>
          <w:rFonts w:ascii="Arial" w:eastAsiaTheme="majorEastAsia" w:hAnsi="Arial" w:cs="Arial"/>
          <w:bCs/>
          <w:color w:val="000000"/>
          <w:lang w:eastAsia="zh-CN"/>
        </w:rPr>
        <w:t>023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年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4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月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3</w:t>
      </w:r>
      <w:r>
        <w:rPr>
          <w:rFonts w:ascii="Arial" w:eastAsiaTheme="majorEastAsia" w:hAnsi="Arial" w:cs="Arial"/>
          <w:bCs/>
          <w:color w:val="000000"/>
          <w:lang w:eastAsia="zh-CN"/>
        </w:rPr>
        <w:t>0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日或之前完成对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JVC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的首批投资，这期限可自动延长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1</w:t>
      </w:r>
      <w:r>
        <w:rPr>
          <w:rFonts w:ascii="Arial" w:eastAsiaTheme="majorEastAsia" w:hAnsi="Arial" w:cs="Arial"/>
          <w:bCs/>
          <w:color w:val="000000"/>
          <w:lang w:eastAsia="zh-CN"/>
        </w:rPr>
        <w:t>4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天，</w:t>
      </w:r>
      <w:r w:rsidR="00306CA7">
        <w:rPr>
          <w:rFonts w:ascii="Arial" w:eastAsiaTheme="majorEastAsia" w:hAnsi="Arial" w:cs="Arial" w:hint="eastAsia"/>
          <w:bCs/>
          <w:color w:val="000000"/>
          <w:lang w:eastAsia="zh-CN"/>
        </w:rPr>
        <w:t>之后若还要继续延期，则由</w:t>
      </w:r>
      <w:r w:rsidR="00306CA7">
        <w:rPr>
          <w:rFonts w:ascii="Arial" w:eastAsiaTheme="majorEastAsia" w:hAnsi="Arial" w:cs="Arial" w:hint="eastAsia"/>
          <w:bCs/>
          <w:color w:val="000000"/>
          <w:lang w:eastAsia="zh-CN"/>
        </w:rPr>
        <w:t>PLS</w:t>
      </w:r>
      <w:r w:rsidR="00306CA7">
        <w:rPr>
          <w:rFonts w:ascii="Arial" w:eastAsiaTheme="majorEastAsia" w:hAnsi="Arial" w:cs="Arial"/>
          <w:bCs/>
          <w:color w:val="000000"/>
          <w:lang w:eastAsia="zh-CN"/>
        </w:rPr>
        <w:t>-</w:t>
      </w:r>
      <w:r w:rsidR="00306CA7">
        <w:rPr>
          <w:rFonts w:ascii="Arial" w:eastAsiaTheme="majorEastAsia" w:hAnsi="Arial" w:cs="Arial" w:hint="eastAsia"/>
          <w:bCs/>
          <w:color w:val="000000"/>
          <w:lang w:eastAsia="zh-CN"/>
        </w:rPr>
        <w:t>LESB</w:t>
      </w:r>
      <w:r w:rsidR="006036EE">
        <w:rPr>
          <w:rFonts w:ascii="Arial" w:eastAsiaTheme="majorEastAsia" w:hAnsi="Arial" w:cs="Arial" w:hint="eastAsia"/>
          <w:bCs/>
          <w:color w:val="000000"/>
          <w:lang w:eastAsia="zh-CN"/>
        </w:rPr>
        <w:t>自行</w:t>
      </w:r>
      <w:r w:rsidR="00306CA7">
        <w:rPr>
          <w:rFonts w:ascii="Arial" w:eastAsiaTheme="majorEastAsia" w:hAnsi="Arial" w:cs="Arial" w:hint="eastAsia"/>
          <w:bCs/>
          <w:color w:val="000000"/>
          <w:lang w:eastAsia="zh-CN"/>
        </w:rPr>
        <w:t>决定。</w:t>
      </w:r>
      <w:r w:rsidR="00AC3E26">
        <w:rPr>
          <w:rFonts w:ascii="Arial" w:eastAsiaTheme="majorEastAsia" w:hAnsi="Arial" w:cs="Arial" w:hint="eastAsia"/>
          <w:bCs/>
          <w:color w:val="000000"/>
          <w:lang w:eastAsia="zh-CN"/>
        </w:rPr>
        <w:t>每批</w:t>
      </w:r>
      <w:r w:rsidR="00AC3E26">
        <w:rPr>
          <w:rFonts w:ascii="Arial" w:eastAsiaTheme="majorEastAsia" w:hAnsi="Arial" w:cs="Arial" w:hint="eastAsia"/>
          <w:bCs/>
          <w:color w:val="000000"/>
          <w:lang w:eastAsia="zh-CN"/>
        </w:rPr>
        <w:t>JVC</w:t>
      </w:r>
      <w:r w:rsidR="00AC3E26">
        <w:rPr>
          <w:rFonts w:ascii="Arial" w:eastAsiaTheme="majorEastAsia" w:hAnsi="Arial" w:cs="Arial" w:hint="eastAsia"/>
          <w:bCs/>
          <w:color w:val="000000"/>
          <w:lang w:eastAsia="zh-CN"/>
        </w:rPr>
        <w:t>股票的认购价将会根据双方的共同协议进行调整。</w:t>
      </w:r>
    </w:p>
    <w:p w14:paraId="7552DB60" w14:textId="616D1020" w:rsidR="00B730F1" w:rsidRDefault="00B730F1" w:rsidP="00896BBE">
      <w:pPr>
        <w:spacing w:before="240" w:after="120" w:line="360" w:lineRule="auto"/>
        <w:jc w:val="both"/>
        <w:rPr>
          <w:rFonts w:ascii="Arial" w:eastAsiaTheme="majorEastAsia" w:hAnsi="Arial" w:cs="Arial"/>
          <w:bCs/>
          <w:color w:val="000000"/>
          <w:lang w:eastAsia="zh-CN"/>
        </w:rPr>
      </w:pPr>
      <w:r>
        <w:rPr>
          <w:rFonts w:ascii="Arial" w:eastAsiaTheme="majorEastAsia" w:hAnsi="Arial" w:cs="Arial" w:hint="eastAsia"/>
          <w:bCs/>
          <w:color w:val="000000"/>
          <w:lang w:eastAsia="zh-CN"/>
        </w:rPr>
        <w:t>MAT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和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MYFARM</w:t>
      </w:r>
      <w:r w:rsidR="007C3118">
        <w:rPr>
          <w:rFonts w:ascii="Arial" w:eastAsiaTheme="majorEastAsia" w:hAnsi="Arial" w:cs="Arial" w:hint="eastAsia"/>
          <w:bCs/>
          <w:color w:val="000000"/>
          <w:lang w:eastAsia="zh-CN"/>
        </w:rPr>
        <w:t>可在项目完成日后的</w:t>
      </w:r>
      <w:r w:rsidR="007C3118">
        <w:rPr>
          <w:rFonts w:ascii="Arial" w:eastAsiaTheme="majorEastAsia" w:hAnsi="Arial" w:cs="Arial" w:hint="eastAsia"/>
          <w:bCs/>
          <w:color w:val="000000"/>
          <w:lang w:eastAsia="zh-CN"/>
        </w:rPr>
        <w:t>6</w:t>
      </w:r>
      <w:r w:rsidR="007C3118">
        <w:rPr>
          <w:rFonts w:ascii="Arial" w:eastAsiaTheme="majorEastAsia" w:hAnsi="Arial" w:cs="Arial" w:hint="eastAsia"/>
          <w:bCs/>
          <w:color w:val="000000"/>
          <w:lang w:eastAsia="zh-CN"/>
        </w:rPr>
        <w:t>个月内行使其选择权，将项目规模再扩大多</w:t>
      </w:r>
      <w:r w:rsidR="007C3118">
        <w:rPr>
          <w:rFonts w:ascii="Arial" w:eastAsiaTheme="majorEastAsia" w:hAnsi="Arial" w:cs="Arial" w:hint="eastAsia"/>
          <w:bCs/>
          <w:color w:val="000000"/>
          <w:lang w:eastAsia="zh-CN"/>
        </w:rPr>
        <w:t>1</w:t>
      </w:r>
      <w:r w:rsidR="007C3118">
        <w:rPr>
          <w:rFonts w:ascii="Arial" w:eastAsiaTheme="majorEastAsia" w:hAnsi="Arial" w:cs="Arial"/>
          <w:bCs/>
          <w:color w:val="000000"/>
          <w:lang w:eastAsia="zh-CN"/>
        </w:rPr>
        <w:t>000</w:t>
      </w:r>
      <w:r w:rsidR="007C3118">
        <w:rPr>
          <w:rFonts w:ascii="Arial" w:eastAsiaTheme="majorEastAsia" w:hAnsi="Arial" w:cs="Arial" w:hint="eastAsia"/>
          <w:bCs/>
          <w:color w:val="000000"/>
          <w:lang w:eastAsia="zh-CN"/>
        </w:rPr>
        <w:t>公顷，惟</w:t>
      </w:r>
      <w:r w:rsidR="006036EE">
        <w:rPr>
          <w:rFonts w:ascii="Arial" w:eastAsiaTheme="majorEastAsia" w:hAnsi="Arial" w:cs="Arial" w:hint="eastAsia"/>
          <w:bCs/>
          <w:color w:val="000000"/>
          <w:lang w:eastAsia="zh-CN"/>
        </w:rPr>
        <w:t>须遵守</w:t>
      </w:r>
      <w:r w:rsidR="007C3118">
        <w:rPr>
          <w:rFonts w:ascii="Arial" w:eastAsiaTheme="majorEastAsia" w:hAnsi="Arial" w:cs="Arial" w:hint="eastAsia"/>
          <w:bCs/>
          <w:color w:val="000000"/>
          <w:lang w:eastAsia="zh-CN"/>
        </w:rPr>
        <w:t>双方共同商定的条款和条件。</w:t>
      </w:r>
    </w:p>
    <w:p w14:paraId="6528F54A" w14:textId="730DD565" w:rsidR="007C3118" w:rsidRDefault="007C3118" w:rsidP="00896BBE">
      <w:pPr>
        <w:spacing w:before="240" w:after="120" w:line="360" w:lineRule="auto"/>
        <w:jc w:val="both"/>
        <w:rPr>
          <w:rFonts w:ascii="Arial" w:eastAsiaTheme="majorEastAsia" w:hAnsi="Arial" w:cs="Arial"/>
          <w:bCs/>
          <w:color w:val="000000"/>
          <w:lang w:eastAsia="zh-CN"/>
        </w:rPr>
      </w:pPr>
      <w:r>
        <w:rPr>
          <w:rFonts w:ascii="Arial" w:eastAsiaTheme="majorEastAsia" w:hAnsi="Arial" w:cs="Arial" w:hint="eastAsia"/>
          <w:bCs/>
          <w:color w:val="000000"/>
          <w:lang w:eastAsia="zh-CN"/>
        </w:rPr>
        <w:t>这项联合投资</w:t>
      </w:r>
      <w:r w:rsidR="00ED74E6">
        <w:rPr>
          <w:rFonts w:ascii="Arial" w:eastAsiaTheme="majorEastAsia" w:hAnsi="Arial" w:cs="Arial" w:hint="eastAsia"/>
          <w:bCs/>
          <w:color w:val="000000"/>
          <w:lang w:eastAsia="zh-CN"/>
        </w:rPr>
        <w:t>不涉及发行任何</w:t>
      </w:r>
      <w:r w:rsidR="00ED74E6">
        <w:rPr>
          <w:rFonts w:ascii="Arial" w:eastAsiaTheme="majorEastAsia" w:hAnsi="Arial" w:cs="Arial" w:hint="eastAsia"/>
          <w:bCs/>
          <w:color w:val="000000"/>
          <w:lang w:eastAsia="zh-CN"/>
        </w:rPr>
        <w:t>PLS</w:t>
      </w:r>
      <w:r w:rsidR="00ED74E6">
        <w:rPr>
          <w:rFonts w:ascii="Arial" w:eastAsiaTheme="majorEastAsia" w:hAnsi="Arial" w:cs="Arial" w:hint="eastAsia"/>
          <w:bCs/>
          <w:color w:val="000000"/>
          <w:lang w:eastAsia="zh-CN"/>
        </w:rPr>
        <w:t>的新普通股，因此不会对该公司的已发行股本和主要股东</w:t>
      </w:r>
      <w:r w:rsidR="006036EE">
        <w:rPr>
          <w:rFonts w:ascii="Arial" w:eastAsiaTheme="majorEastAsia" w:hAnsi="Arial" w:cs="Arial" w:hint="eastAsia"/>
          <w:bCs/>
          <w:color w:val="000000"/>
          <w:lang w:eastAsia="zh-CN"/>
        </w:rPr>
        <w:t>持</w:t>
      </w:r>
      <w:r w:rsidR="00ED74E6">
        <w:rPr>
          <w:rFonts w:ascii="Arial" w:eastAsiaTheme="majorEastAsia" w:hAnsi="Arial" w:cs="Arial" w:hint="eastAsia"/>
          <w:bCs/>
          <w:color w:val="000000"/>
          <w:lang w:eastAsia="zh-CN"/>
        </w:rPr>
        <w:t>股权带来任何影响。</w:t>
      </w:r>
    </w:p>
    <w:p w14:paraId="15C6DC9E" w14:textId="11AFCE69" w:rsidR="007C0E07" w:rsidRPr="00F21A65" w:rsidRDefault="00522DE4" w:rsidP="00F21A65">
      <w:pPr>
        <w:spacing w:before="240" w:after="120" w:line="360" w:lineRule="auto"/>
        <w:jc w:val="both"/>
        <w:rPr>
          <w:rFonts w:ascii="Arial" w:eastAsiaTheme="majorEastAsia" w:hAnsi="Arial" w:cs="Arial"/>
          <w:bCs/>
          <w:color w:val="000000"/>
          <w:lang w:eastAsia="zh-CN"/>
        </w:rPr>
      </w:pPr>
      <w:r>
        <w:rPr>
          <w:rFonts w:ascii="Arial" w:eastAsiaTheme="majorEastAsia" w:hAnsi="Arial" w:cs="Arial" w:hint="eastAsia"/>
          <w:bCs/>
          <w:color w:val="000000"/>
          <w:lang w:eastAsia="zh-CN"/>
        </w:rPr>
        <w:t>待该项目落实后，</w:t>
      </w:r>
      <w:r>
        <w:rPr>
          <w:rFonts w:ascii="Arial" w:eastAsiaTheme="majorEastAsia" w:hAnsi="Arial" w:cs="Arial" w:hint="eastAsia"/>
          <w:bCs/>
          <w:color w:val="000000"/>
          <w:lang w:eastAsia="zh-CN"/>
        </w:rPr>
        <w:t>PLS</w:t>
      </w:r>
      <w:r w:rsidR="00315AF0">
        <w:rPr>
          <w:rFonts w:ascii="Arial" w:eastAsiaTheme="majorEastAsia" w:hAnsi="Arial" w:cs="Arial" w:hint="eastAsia"/>
          <w:bCs/>
          <w:color w:val="000000"/>
          <w:lang w:eastAsia="zh-CN"/>
        </w:rPr>
        <w:t>-LESB</w:t>
      </w:r>
      <w:r w:rsidR="00315AF0">
        <w:rPr>
          <w:rFonts w:ascii="Arial" w:eastAsiaTheme="majorEastAsia" w:hAnsi="Arial" w:cs="Arial" w:hint="eastAsia"/>
          <w:bCs/>
          <w:color w:val="000000"/>
          <w:lang w:eastAsia="zh-CN"/>
        </w:rPr>
        <w:t>的业绩表现也将会</w:t>
      </w:r>
      <w:r w:rsidR="00F21A65">
        <w:rPr>
          <w:rFonts w:ascii="Arial" w:eastAsiaTheme="majorEastAsia" w:hAnsi="Arial" w:cs="Arial" w:hint="eastAsia"/>
          <w:bCs/>
          <w:color w:val="000000"/>
          <w:lang w:eastAsia="zh-CN"/>
        </w:rPr>
        <w:t>对</w:t>
      </w:r>
      <w:r w:rsidR="00315AF0">
        <w:rPr>
          <w:rFonts w:ascii="Arial" w:eastAsiaTheme="majorEastAsia" w:hAnsi="Arial" w:cs="Arial" w:hint="eastAsia"/>
          <w:bCs/>
          <w:color w:val="000000"/>
          <w:lang w:eastAsia="zh-CN"/>
        </w:rPr>
        <w:t>PLS</w:t>
      </w:r>
      <w:r w:rsidR="00315AF0">
        <w:rPr>
          <w:rFonts w:ascii="Arial" w:eastAsiaTheme="majorEastAsia" w:hAnsi="Arial" w:cs="Arial" w:hint="eastAsia"/>
          <w:bCs/>
          <w:color w:val="000000"/>
          <w:lang w:eastAsia="zh-CN"/>
        </w:rPr>
        <w:t>种植的合并净资产、合并收益以及每股</w:t>
      </w:r>
      <w:r w:rsidR="00F21A65">
        <w:rPr>
          <w:rFonts w:ascii="Arial" w:eastAsiaTheme="majorEastAsia" w:hAnsi="Arial" w:cs="Arial" w:hint="eastAsia"/>
          <w:bCs/>
          <w:color w:val="000000"/>
          <w:lang w:eastAsia="zh-CN"/>
        </w:rPr>
        <w:t>盈利</w:t>
      </w:r>
      <w:proofErr w:type="gramStart"/>
      <w:r w:rsidR="00F21A65">
        <w:rPr>
          <w:rFonts w:ascii="Arial" w:eastAsiaTheme="majorEastAsia" w:hAnsi="Arial" w:cs="Arial" w:hint="eastAsia"/>
          <w:bCs/>
          <w:color w:val="000000"/>
          <w:lang w:eastAsia="zh-CN"/>
        </w:rPr>
        <w:t>作出</w:t>
      </w:r>
      <w:proofErr w:type="gramEnd"/>
      <w:r w:rsidR="00F21A65">
        <w:rPr>
          <w:rFonts w:ascii="Arial" w:eastAsiaTheme="majorEastAsia" w:hAnsi="Arial" w:cs="Arial" w:hint="eastAsia"/>
          <w:bCs/>
          <w:color w:val="000000"/>
          <w:lang w:eastAsia="zh-CN"/>
        </w:rPr>
        <w:t>贡献。</w:t>
      </w:r>
    </w:p>
    <w:p w14:paraId="4BAA6E6E" w14:textId="173690A2" w:rsidR="00F6207F" w:rsidRPr="00F658E7" w:rsidRDefault="00F6207F" w:rsidP="00F6207F">
      <w:pPr>
        <w:pStyle w:val="Table4"/>
        <w:numPr>
          <w:ilvl w:val="0"/>
          <w:numId w:val="0"/>
        </w:numPr>
        <w:spacing w:before="0" w:after="0" w:line="360" w:lineRule="auto"/>
        <w:jc w:val="center"/>
        <w:rPr>
          <w:rFonts w:eastAsia="Calibri" w:cs="Arial"/>
          <w:kern w:val="0"/>
          <w:sz w:val="22"/>
          <w:szCs w:val="22"/>
          <w:lang w:val="en-US"/>
        </w:rPr>
      </w:pPr>
      <w:r w:rsidRPr="00F658E7">
        <w:rPr>
          <w:rFonts w:eastAsia="Calibri" w:cs="Arial"/>
          <w:kern w:val="0"/>
          <w:sz w:val="22"/>
          <w:szCs w:val="22"/>
          <w:lang w:val="en-US"/>
        </w:rPr>
        <w:t>*****</w:t>
      </w:r>
    </w:p>
    <w:p w14:paraId="7F7BEB83" w14:textId="0461C8D5" w:rsidR="00562F81" w:rsidRPr="00F658E7" w:rsidRDefault="00562F81" w:rsidP="006E2988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658E7">
        <w:rPr>
          <w:rFonts w:ascii="Arial" w:hAnsi="Arial" w:cs="Arial"/>
          <w:bCs/>
          <w:sz w:val="22"/>
          <w:szCs w:val="22"/>
        </w:rPr>
        <w:t>___________________________________________________________________________</w:t>
      </w:r>
    </w:p>
    <w:p w14:paraId="0F115F6B" w14:textId="77777777" w:rsidR="00F21A65" w:rsidRDefault="00F21A65">
      <w:pPr>
        <w:spacing w:after="0" w:line="240" w:lineRule="auto"/>
        <w:rPr>
          <w:rFonts w:ascii="Arial Bold" w:eastAsia="Arial Bold" w:hAnsi="Arial Bold" w:cs="Arial Bold"/>
          <w:sz w:val="18"/>
          <w:szCs w:val="18"/>
        </w:rPr>
      </w:pPr>
      <w:r>
        <w:rPr>
          <w:rFonts w:ascii="Arial Bold" w:eastAsia="Arial Bold" w:hAnsi="Arial Bold" w:cs="Arial Bold"/>
          <w:sz w:val="18"/>
          <w:szCs w:val="18"/>
        </w:rPr>
        <w:br w:type="page"/>
      </w:r>
    </w:p>
    <w:p w14:paraId="445773DA" w14:textId="77777777" w:rsidR="0045323A" w:rsidRPr="001A0691" w:rsidRDefault="0045323A" w:rsidP="0045323A">
      <w:pPr>
        <w:pBdr>
          <w:top w:val="single" w:sz="4" w:space="1" w:color="000000"/>
        </w:pBdr>
        <w:spacing w:after="0" w:line="240" w:lineRule="auto"/>
        <w:rPr>
          <w:rFonts w:ascii="Arial" w:eastAsiaTheme="majorEastAsia" w:hAnsi="Arial" w:cs="Arial"/>
          <w:sz w:val="18"/>
          <w:szCs w:val="18"/>
        </w:rPr>
      </w:pPr>
      <w:proofErr w:type="spellStart"/>
      <w:r w:rsidRPr="001A0691">
        <w:rPr>
          <w:rFonts w:ascii="Arial" w:eastAsiaTheme="majorEastAsia" w:hAnsi="Arial" w:cs="Arial"/>
          <w:b/>
          <w:bCs/>
          <w:sz w:val="18"/>
          <w:szCs w:val="18"/>
        </w:rPr>
        <w:lastRenderedPageBreak/>
        <w:t>发布</w:t>
      </w:r>
      <w:proofErr w:type="spellEnd"/>
      <w:r w:rsidRPr="001A0691">
        <w:rPr>
          <w:rFonts w:ascii="Arial" w:eastAsiaTheme="majorEastAsia" w:hAnsi="Arial" w:cs="Arial"/>
          <w:sz w:val="18"/>
          <w:szCs w:val="18"/>
        </w:rPr>
        <w:t>: Aegis Communication</w:t>
      </w:r>
      <w:r w:rsidRPr="001A0691">
        <w:rPr>
          <w:rFonts w:ascii="Arial" w:eastAsiaTheme="majorEastAsia" w:hAnsi="Arial" w:cs="Arial"/>
          <w:sz w:val="18"/>
          <w:szCs w:val="18"/>
        </w:rPr>
        <w:t>代</w:t>
      </w:r>
      <w:r w:rsidRPr="001A0691">
        <w:rPr>
          <w:rFonts w:ascii="Arial" w:eastAsiaTheme="majorEastAsia" w:hAnsi="Arial" w:cs="Arial"/>
          <w:b/>
          <w:bCs/>
          <w:sz w:val="18"/>
          <w:szCs w:val="18"/>
        </w:rPr>
        <w:t>PLS</w:t>
      </w:r>
      <w:proofErr w:type="spellStart"/>
      <w:r w:rsidRPr="001A0691">
        <w:rPr>
          <w:rFonts w:ascii="Arial" w:eastAsiaTheme="majorEastAsia" w:hAnsi="Arial" w:cs="Arial"/>
          <w:b/>
          <w:bCs/>
          <w:sz w:val="18"/>
          <w:szCs w:val="18"/>
        </w:rPr>
        <w:t>种植有限公司</w:t>
      </w:r>
      <w:r w:rsidRPr="001A0691">
        <w:rPr>
          <w:rFonts w:ascii="Arial" w:eastAsiaTheme="majorEastAsia" w:hAnsi="Arial" w:cs="Arial"/>
          <w:sz w:val="18"/>
          <w:szCs w:val="18"/>
        </w:rPr>
        <w:t>发布</w:t>
      </w:r>
      <w:proofErr w:type="spellEnd"/>
    </w:p>
    <w:p w14:paraId="6A045121" w14:textId="33622746" w:rsidR="0045323A" w:rsidRPr="001A0691" w:rsidRDefault="0045323A" w:rsidP="0045323A">
      <w:pPr>
        <w:spacing w:after="0" w:line="240" w:lineRule="auto"/>
        <w:rPr>
          <w:rFonts w:ascii="Arial" w:eastAsiaTheme="majorEastAsia" w:hAnsi="Arial" w:cs="Arial"/>
          <w:sz w:val="18"/>
          <w:szCs w:val="18"/>
        </w:rPr>
      </w:pPr>
      <w:proofErr w:type="spellStart"/>
      <w:r w:rsidRPr="001A0691">
        <w:rPr>
          <w:rFonts w:ascii="Arial" w:eastAsiaTheme="majorEastAsia" w:hAnsi="Arial" w:cs="Arial"/>
          <w:b/>
          <w:bCs/>
          <w:sz w:val="18"/>
          <w:szCs w:val="18"/>
        </w:rPr>
        <w:t>日期</w:t>
      </w:r>
      <w:proofErr w:type="spellEnd"/>
      <w:r w:rsidRPr="001A0691">
        <w:rPr>
          <w:rFonts w:ascii="Arial" w:eastAsiaTheme="majorEastAsia" w:hAnsi="Arial" w:cs="Arial"/>
          <w:sz w:val="18"/>
          <w:szCs w:val="18"/>
        </w:rPr>
        <w:t xml:space="preserve">: </w:t>
      </w:r>
      <w:r w:rsidRPr="001A0691">
        <w:rPr>
          <w:rFonts w:ascii="Arial" w:eastAsiaTheme="majorEastAsia" w:hAnsi="Arial" w:cs="Arial"/>
          <w:b/>
          <w:bCs/>
          <w:sz w:val="18"/>
          <w:szCs w:val="18"/>
        </w:rPr>
        <w:t>2023</w:t>
      </w:r>
      <w:r w:rsidRPr="001A0691">
        <w:rPr>
          <w:rFonts w:ascii="Arial" w:eastAsiaTheme="majorEastAsia" w:hAnsi="Arial" w:cs="Arial"/>
          <w:b/>
          <w:bCs/>
          <w:sz w:val="18"/>
          <w:szCs w:val="18"/>
        </w:rPr>
        <w:t>年</w:t>
      </w:r>
      <w:r w:rsidRPr="001A0691">
        <w:rPr>
          <w:rFonts w:ascii="Arial" w:eastAsiaTheme="majorEastAsia" w:hAnsi="Arial" w:cs="Arial"/>
          <w:b/>
          <w:bCs/>
          <w:sz w:val="18"/>
          <w:szCs w:val="18"/>
        </w:rPr>
        <w:t>3</w:t>
      </w:r>
      <w:r w:rsidRPr="001A0691">
        <w:rPr>
          <w:rFonts w:ascii="Arial" w:eastAsiaTheme="majorEastAsia" w:hAnsi="Arial" w:cs="Arial"/>
          <w:b/>
          <w:bCs/>
          <w:sz w:val="18"/>
          <w:szCs w:val="18"/>
        </w:rPr>
        <w:t>月</w:t>
      </w:r>
      <w:r>
        <w:rPr>
          <w:rFonts w:ascii="Arial" w:eastAsiaTheme="majorEastAsia" w:hAnsi="Arial" w:cs="Arial"/>
          <w:b/>
          <w:bCs/>
          <w:sz w:val="18"/>
          <w:szCs w:val="18"/>
        </w:rPr>
        <w:t>5</w:t>
      </w:r>
      <w:r w:rsidRPr="001A0691">
        <w:rPr>
          <w:rFonts w:ascii="Arial" w:eastAsiaTheme="majorEastAsia" w:hAnsi="Arial" w:cs="Arial"/>
          <w:b/>
          <w:bCs/>
          <w:sz w:val="18"/>
          <w:szCs w:val="18"/>
        </w:rPr>
        <w:t>日</w:t>
      </w:r>
      <w:r w:rsidRPr="001A0691">
        <w:rPr>
          <w:rFonts w:ascii="Arial" w:eastAsiaTheme="majorEastAsia" w:hAnsi="Arial" w:cs="Arial"/>
          <w:color w:val="FCFFFC"/>
          <w:sz w:val="18"/>
          <w:szCs w:val="18"/>
        </w:rPr>
        <w:t xml:space="preserve"> </w:t>
      </w:r>
    </w:p>
    <w:p w14:paraId="42A93E26" w14:textId="77777777" w:rsidR="0045323A" w:rsidRPr="001A0691" w:rsidRDefault="0045323A" w:rsidP="0045323A">
      <w:pPr>
        <w:spacing w:after="0" w:line="240" w:lineRule="auto"/>
        <w:rPr>
          <w:rFonts w:ascii="Arial" w:eastAsiaTheme="majorEastAsia" w:hAnsi="Arial" w:cs="Arial"/>
          <w:b/>
          <w:bCs/>
          <w:sz w:val="18"/>
          <w:szCs w:val="18"/>
        </w:rPr>
      </w:pPr>
      <w:proofErr w:type="spellStart"/>
      <w:r w:rsidRPr="001A0691">
        <w:rPr>
          <w:rFonts w:ascii="Arial" w:eastAsiaTheme="majorEastAsia" w:hAnsi="Arial" w:cs="Arial"/>
          <w:b/>
          <w:bCs/>
          <w:sz w:val="18"/>
          <w:szCs w:val="18"/>
        </w:rPr>
        <w:t>更多媒体咨询，请联络</w:t>
      </w:r>
      <w:proofErr w:type="spellEnd"/>
      <w:r w:rsidRPr="001A0691">
        <w:rPr>
          <w:rFonts w:ascii="Arial" w:eastAsiaTheme="majorEastAsia" w:hAnsi="Arial" w:cs="Arial"/>
          <w:b/>
          <w:bCs/>
          <w:sz w:val="18"/>
          <w:szCs w:val="18"/>
        </w:rPr>
        <w:t>：</w:t>
      </w:r>
    </w:p>
    <w:tbl>
      <w:tblPr>
        <w:tblW w:w="13603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857"/>
        <w:gridCol w:w="4372"/>
        <w:gridCol w:w="4374"/>
      </w:tblGrid>
      <w:tr w:rsidR="0045323A" w:rsidRPr="001A0691" w14:paraId="6A8EA9F1" w14:textId="77777777" w:rsidTr="0024691D">
        <w:trPr>
          <w:trHeight w:val="800"/>
        </w:trPr>
        <w:tc>
          <w:tcPr>
            <w:tcW w:w="4857" w:type="dxa"/>
            <w:shd w:val="clear" w:color="auto" w:fill="FFFFFF"/>
          </w:tcPr>
          <w:p w14:paraId="71C20581" w14:textId="77777777" w:rsidR="0045323A" w:rsidRPr="001A0691" w:rsidRDefault="0045323A" w:rsidP="0024691D">
            <w:pPr>
              <w:tabs>
                <w:tab w:val="left" w:pos="945"/>
              </w:tabs>
              <w:spacing w:after="0" w:line="240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1A0691">
              <w:rPr>
                <w:rFonts w:ascii="Arial" w:eastAsiaTheme="majorEastAsia" w:hAnsi="Arial" w:cs="Arial"/>
                <w:sz w:val="18"/>
                <w:szCs w:val="18"/>
              </w:rPr>
              <w:tab/>
            </w:r>
          </w:p>
          <w:p w14:paraId="3B5A0D91" w14:textId="77777777" w:rsidR="0045323A" w:rsidRPr="001A0691" w:rsidRDefault="0045323A" w:rsidP="0024691D">
            <w:pPr>
              <w:spacing w:after="0" w:line="240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1A0691">
              <w:rPr>
                <w:rFonts w:ascii="Arial" w:eastAsiaTheme="majorEastAsia" w:hAnsi="Arial" w:cs="Arial"/>
                <w:sz w:val="18"/>
                <w:szCs w:val="18"/>
              </w:rPr>
              <w:t>Jason Fong</w:t>
            </w:r>
          </w:p>
          <w:p w14:paraId="08C73624" w14:textId="77777777" w:rsidR="0045323A" w:rsidRPr="001A0691" w:rsidRDefault="0045323A" w:rsidP="0024691D">
            <w:pPr>
              <w:spacing w:after="0" w:line="240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proofErr w:type="spellStart"/>
            <w:r w:rsidRPr="001A0691">
              <w:rPr>
                <w:rFonts w:ascii="Arial" w:eastAsiaTheme="majorEastAsia" w:hAnsi="Arial" w:cs="Arial"/>
                <w:sz w:val="18"/>
                <w:szCs w:val="18"/>
              </w:rPr>
              <w:t>电话</w:t>
            </w:r>
            <w:proofErr w:type="spellEnd"/>
            <w:r w:rsidRPr="001A0691">
              <w:rPr>
                <w:rFonts w:ascii="Arial" w:eastAsiaTheme="majorEastAsia" w:hAnsi="Arial" w:cs="Arial"/>
                <w:sz w:val="18"/>
                <w:szCs w:val="18"/>
              </w:rPr>
              <w:t>: +6012 863 1134</w:t>
            </w:r>
          </w:p>
          <w:p w14:paraId="5D74BAF9" w14:textId="77777777" w:rsidR="0045323A" w:rsidRPr="001A0691" w:rsidRDefault="0045323A" w:rsidP="0024691D">
            <w:pPr>
              <w:spacing w:after="0" w:line="240" w:lineRule="auto"/>
              <w:rPr>
                <w:rFonts w:ascii="Arial" w:eastAsiaTheme="majorEastAsia" w:hAnsi="Arial" w:cs="Arial"/>
              </w:rPr>
            </w:pPr>
            <w:proofErr w:type="spellStart"/>
            <w:r w:rsidRPr="001A0691">
              <w:rPr>
                <w:rFonts w:ascii="Arial" w:eastAsiaTheme="majorEastAsia" w:hAnsi="Arial" w:cs="Arial"/>
                <w:sz w:val="18"/>
                <w:szCs w:val="18"/>
              </w:rPr>
              <w:t>电邮</w:t>
            </w:r>
            <w:proofErr w:type="spellEnd"/>
            <w:r w:rsidRPr="001A0691">
              <w:rPr>
                <w:rFonts w:ascii="Arial" w:eastAsiaTheme="majorEastAsia" w:hAnsi="Arial" w:cs="Arial"/>
                <w:sz w:val="18"/>
                <w:szCs w:val="18"/>
              </w:rPr>
              <w:t xml:space="preserve">: </w:t>
            </w:r>
            <w:hyperlink r:id="rId8">
              <w:r w:rsidRPr="001A0691">
                <w:rPr>
                  <w:rFonts w:ascii="Arial" w:eastAsiaTheme="majorEastAsia" w:hAnsi="Arial" w:cs="Arial"/>
                  <w:color w:val="0000FF"/>
                  <w:sz w:val="18"/>
                  <w:szCs w:val="18"/>
                  <w:u w:val="single"/>
                </w:rPr>
                <w:t>jason@aegiscomm.com.my</w:t>
              </w:r>
            </w:hyperlink>
          </w:p>
        </w:tc>
        <w:tc>
          <w:tcPr>
            <w:tcW w:w="4372" w:type="dxa"/>
            <w:shd w:val="clear" w:color="auto" w:fill="FFFFFF"/>
            <w:tcMar>
              <w:left w:w="108" w:type="dxa"/>
              <w:right w:w="108" w:type="dxa"/>
            </w:tcMar>
          </w:tcPr>
          <w:p w14:paraId="6235CFA0" w14:textId="77777777" w:rsidR="0045323A" w:rsidRPr="001A0691" w:rsidRDefault="0045323A" w:rsidP="0024691D">
            <w:pPr>
              <w:tabs>
                <w:tab w:val="left" w:pos="945"/>
              </w:tabs>
              <w:spacing w:after="0" w:line="240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1A0691">
              <w:rPr>
                <w:rFonts w:ascii="Arial" w:eastAsiaTheme="majorEastAsia" w:hAnsi="Arial" w:cs="Arial"/>
                <w:sz w:val="18"/>
                <w:szCs w:val="18"/>
              </w:rPr>
              <w:tab/>
            </w:r>
          </w:p>
          <w:p w14:paraId="456B1FEA" w14:textId="77777777" w:rsidR="0045323A" w:rsidRPr="001A0691" w:rsidRDefault="0045323A" w:rsidP="0024691D">
            <w:pPr>
              <w:spacing w:after="0" w:line="240" w:lineRule="auto"/>
              <w:rPr>
                <w:rFonts w:ascii="Arial" w:eastAsiaTheme="majorEastAsia" w:hAnsi="Arial" w:cs="Arial"/>
                <w:sz w:val="18"/>
                <w:szCs w:val="18"/>
              </w:rPr>
            </w:pPr>
            <w:r w:rsidRPr="001A0691"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74" w:type="dxa"/>
            <w:shd w:val="clear" w:color="auto" w:fill="FFFFFF"/>
          </w:tcPr>
          <w:p w14:paraId="39B43856" w14:textId="77777777" w:rsidR="0045323A" w:rsidRPr="001A0691" w:rsidRDefault="0045323A" w:rsidP="0024691D">
            <w:pPr>
              <w:spacing w:after="0" w:line="240" w:lineRule="auto"/>
              <w:rPr>
                <w:rFonts w:ascii="Arial" w:eastAsiaTheme="majorEastAsia" w:hAnsi="Arial" w:cs="Arial"/>
                <w:sz w:val="18"/>
                <w:szCs w:val="18"/>
              </w:rPr>
            </w:pPr>
          </w:p>
          <w:p w14:paraId="51E21D66" w14:textId="77777777" w:rsidR="0045323A" w:rsidRPr="001A0691" w:rsidRDefault="0045323A" w:rsidP="0024691D">
            <w:pPr>
              <w:spacing w:after="0" w:line="240" w:lineRule="auto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</w:tr>
    </w:tbl>
    <w:p w14:paraId="6DD2A02B" w14:textId="77777777" w:rsidR="0045323A" w:rsidRDefault="0045323A" w:rsidP="00090DC7">
      <w:pPr>
        <w:spacing w:after="0" w:line="240" w:lineRule="auto"/>
        <w:rPr>
          <w:rFonts w:ascii="Arial Bold" w:eastAsia="Arial Bold" w:hAnsi="Arial Bold" w:cs="Arial Bold"/>
          <w:sz w:val="18"/>
          <w:szCs w:val="18"/>
        </w:rPr>
      </w:pPr>
    </w:p>
    <w:p w14:paraId="3C331896" w14:textId="77777777" w:rsidR="00A94193" w:rsidRPr="00F658E7" w:rsidRDefault="00A94193" w:rsidP="006E2988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1368AE" w14:textId="472C51FF" w:rsidR="00B40FA5" w:rsidRPr="00F658E7" w:rsidRDefault="006036EE" w:rsidP="006E2988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eastAsia="zh-CN"/>
        </w:rPr>
      </w:pPr>
      <w:r>
        <w:rPr>
          <w:rFonts w:ascii="Arial" w:hAnsi="Arial" w:cs="Arial" w:hint="eastAsia"/>
          <w:b/>
          <w:bCs/>
          <w:sz w:val="22"/>
          <w:szCs w:val="22"/>
          <w:u w:val="single"/>
          <w:lang w:eastAsia="zh-CN"/>
        </w:rPr>
        <w:t>关于</w:t>
      </w:r>
      <w:r w:rsidR="00163F16" w:rsidRPr="00F658E7"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>PLS</w:t>
      </w:r>
      <w:r>
        <w:rPr>
          <w:rFonts w:ascii="Arial" w:hAnsi="Arial" w:cs="Arial" w:hint="eastAsia"/>
          <w:b/>
          <w:bCs/>
          <w:sz w:val="22"/>
          <w:szCs w:val="22"/>
          <w:u w:val="single"/>
          <w:lang w:eastAsia="zh-CN"/>
        </w:rPr>
        <w:t>种植有限公司</w:t>
      </w:r>
      <w:r w:rsidR="00163F16" w:rsidRPr="00F658E7"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 xml:space="preserve"> </w:t>
      </w:r>
    </w:p>
    <w:p w14:paraId="241FE159" w14:textId="6FD968F5" w:rsidR="008E049F" w:rsidRDefault="008E049F" w:rsidP="00702F7D">
      <w:pPr>
        <w:pStyle w:val="BodyText"/>
        <w:spacing w:after="0" w:line="240" w:lineRule="auto"/>
        <w:ind w:right="136"/>
        <w:jc w:val="both"/>
        <w:rPr>
          <w:rFonts w:ascii="Arial" w:eastAsiaTheme="majorEastAsia" w:hAnsi="Arial" w:cs="Arial"/>
          <w:bCs/>
          <w:color w:val="000000"/>
          <w:sz w:val="20"/>
          <w:szCs w:val="20"/>
          <w:lang w:eastAsia="zh-CN"/>
        </w:rPr>
      </w:pPr>
      <w:r w:rsidRPr="00702F7D">
        <w:rPr>
          <w:rFonts w:ascii="Arial" w:eastAsiaTheme="majorEastAsia" w:hAnsi="Arial" w:cs="Arial"/>
          <w:bCs/>
          <w:color w:val="000000"/>
          <w:sz w:val="20"/>
          <w:szCs w:val="20"/>
          <w:lang w:eastAsia="zh-CN"/>
        </w:rPr>
        <w:t>1987</w:t>
      </w:r>
      <w:r w:rsidRPr="00702F7D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年成立于马来西亚的</w:t>
      </w:r>
      <w:r w:rsidRPr="00702F7D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PLS</w:t>
      </w:r>
      <w:r w:rsidRPr="00702F7D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种植，是在</w:t>
      </w:r>
      <w:r w:rsidRPr="00702F7D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1</w:t>
      </w:r>
      <w:r w:rsidRPr="00702F7D">
        <w:rPr>
          <w:rFonts w:ascii="Arial" w:eastAsiaTheme="majorEastAsia" w:hAnsi="Arial" w:cs="Arial"/>
          <w:bCs/>
          <w:color w:val="000000"/>
          <w:sz w:val="20"/>
          <w:szCs w:val="20"/>
          <w:lang w:eastAsia="zh-CN"/>
        </w:rPr>
        <w:t>995</w:t>
      </w:r>
      <w:r w:rsidRPr="00702F7D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年上市于吉隆坡证券交易所的二板</w:t>
      </w:r>
      <w:r w:rsidR="00702F7D" w:rsidRPr="00702F7D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，目前已在大马股票证券交易所的主板上市。</w:t>
      </w:r>
      <w:r w:rsidR="00702F7D" w:rsidRPr="00702F7D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PLS</w:t>
      </w:r>
      <w:r w:rsidR="00702F7D" w:rsidRPr="00702F7D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种植及其子公司从事森林、油棕和</w:t>
      </w:r>
      <w:r w:rsidR="00E974EF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榴梿</w:t>
      </w:r>
      <w:r w:rsidR="00702F7D" w:rsidRPr="00702F7D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种植的管理和营运，以及</w:t>
      </w:r>
      <w:r w:rsidR="00E974EF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榴梿</w:t>
      </w:r>
      <w:r w:rsidR="00702F7D" w:rsidRPr="00702F7D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产品的加工、分销和销售。</w:t>
      </w:r>
    </w:p>
    <w:p w14:paraId="4E59158E" w14:textId="77777777" w:rsidR="00702F7D" w:rsidRDefault="00702F7D" w:rsidP="00702F7D">
      <w:pPr>
        <w:pStyle w:val="BodyText"/>
        <w:spacing w:after="0" w:line="240" w:lineRule="auto"/>
        <w:ind w:right="136"/>
        <w:jc w:val="both"/>
        <w:rPr>
          <w:rFonts w:ascii="Arial" w:eastAsiaTheme="majorEastAsia" w:hAnsi="Arial" w:cs="Arial"/>
          <w:bCs/>
          <w:color w:val="000000"/>
          <w:sz w:val="20"/>
          <w:szCs w:val="20"/>
          <w:lang w:eastAsia="zh-CN"/>
        </w:rPr>
      </w:pPr>
    </w:p>
    <w:p w14:paraId="7D488555" w14:textId="31EFFDFF" w:rsidR="00702F7D" w:rsidRDefault="00702F7D" w:rsidP="00FE7181">
      <w:pPr>
        <w:pStyle w:val="BodyText"/>
        <w:tabs>
          <w:tab w:val="left" w:pos="6120"/>
        </w:tabs>
        <w:spacing w:after="0" w:line="240" w:lineRule="auto"/>
        <w:ind w:right="136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PLS</w:t>
      </w:r>
      <w:r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种植</w:t>
      </w:r>
      <w:r w:rsidR="00FE7181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在</w:t>
      </w:r>
      <w:r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2</w:t>
      </w:r>
      <w:r>
        <w:rPr>
          <w:rFonts w:ascii="Arial" w:eastAsiaTheme="majorEastAsia" w:hAnsi="Arial" w:cs="Arial"/>
          <w:bCs/>
          <w:color w:val="000000"/>
          <w:sz w:val="20"/>
          <w:szCs w:val="20"/>
          <w:lang w:eastAsia="zh-CN"/>
        </w:rPr>
        <w:t>022</w:t>
      </w:r>
      <w:r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年</w:t>
      </w:r>
      <w:r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4</w:t>
      </w:r>
      <w:r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月</w:t>
      </w:r>
      <w:r w:rsidR="00FE7181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获得</w:t>
      </w:r>
      <w:r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RA</w:t>
      </w:r>
      <w:r w:rsidR="00525596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M</w:t>
      </w:r>
      <w:r w:rsidR="00525596">
        <w:rPr>
          <w:rFonts w:ascii="Arial" w:eastAsiaTheme="majorEastAsia" w:hAnsi="Arial" w:cs="Arial"/>
          <w:bCs/>
          <w:color w:val="000000"/>
          <w:sz w:val="20"/>
          <w:szCs w:val="20"/>
          <w:lang w:eastAsia="zh-CN"/>
        </w:rPr>
        <w:t xml:space="preserve"> </w:t>
      </w:r>
      <w:r w:rsidR="00525596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Sustainability</w:t>
      </w:r>
      <w:r w:rsidR="00FE7181">
        <w:rPr>
          <w:rFonts w:ascii="Arial" w:eastAsiaTheme="majorEastAsia" w:hAnsi="Arial" w:cs="Arial" w:hint="eastAsia"/>
          <w:bCs/>
          <w:color w:val="000000"/>
          <w:sz w:val="20"/>
          <w:szCs w:val="20"/>
          <w:lang w:eastAsia="zh-CN"/>
        </w:rPr>
        <w:t>给予</w:t>
      </w:r>
      <w:r w:rsidR="00FE7181" w:rsidRPr="00F658E7">
        <w:rPr>
          <w:rFonts w:ascii="Arial" w:hAnsi="Arial" w:cs="Arial"/>
          <w:color w:val="000000" w:themeColor="text1"/>
          <w:sz w:val="20"/>
          <w:szCs w:val="20"/>
        </w:rPr>
        <w:t>Silver</w:t>
      </w:r>
      <w:r w:rsidR="00FE7181" w:rsidRPr="00F658E7">
        <w:rPr>
          <w:rFonts w:ascii="Arial" w:hAnsi="Arial" w:cs="Arial"/>
          <w:color w:val="000000" w:themeColor="text1"/>
          <w:sz w:val="20"/>
          <w:szCs w:val="20"/>
          <w:vertAlign w:val="subscript"/>
        </w:rPr>
        <w:t>3</w:t>
      </w:r>
      <w:r w:rsidR="00FE7181" w:rsidRPr="00FE7181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的</w:t>
      </w:r>
      <w:r w:rsidR="00FE7181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可持续性评级</w:t>
      </w:r>
      <w:r w:rsidR="00D34DDD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，为该公司的可持续发展和框架设定了计准。</w:t>
      </w:r>
      <w:r w:rsidR="00D34DDD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PLS</w:t>
      </w:r>
      <w:r w:rsidR="00D34DDD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种植持续</w:t>
      </w:r>
      <w:r w:rsidR="009A74CE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朝环境、社会和治理（</w:t>
      </w:r>
      <w:r w:rsidR="009A74CE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ESG</w:t>
      </w:r>
      <w:r w:rsidR="009A74CE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）的价值迈进，致力成为我国领先的可持续性农产品公司。</w:t>
      </w:r>
    </w:p>
    <w:p w14:paraId="356E0413" w14:textId="77777777" w:rsidR="009A74CE" w:rsidRDefault="009A74CE" w:rsidP="00FE7181">
      <w:pPr>
        <w:pStyle w:val="BodyText"/>
        <w:tabs>
          <w:tab w:val="left" w:pos="6120"/>
        </w:tabs>
        <w:spacing w:after="0" w:line="240" w:lineRule="auto"/>
        <w:ind w:right="136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0D3727E2" w14:textId="4D278A61" w:rsidR="006E2988" w:rsidRDefault="009A74CE" w:rsidP="00CF2289">
      <w:pPr>
        <w:pStyle w:val="BodyText"/>
        <w:tabs>
          <w:tab w:val="left" w:pos="6120"/>
        </w:tabs>
        <w:spacing w:after="0" w:line="240" w:lineRule="auto"/>
        <w:ind w:right="136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PLS</w:t>
      </w:r>
      <w:r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种植是一家公私合营公司，</w:t>
      </w:r>
      <w:r w:rsidR="00972EB5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与州政府和官联机构拥有着长期和合作历史。</w:t>
      </w:r>
      <w:r w:rsidR="00972EB5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PLS</w:t>
      </w:r>
      <w:r w:rsidR="00972EB5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种植的主要股东自</w:t>
      </w:r>
      <w:r w:rsidR="00972EB5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1</w:t>
      </w:r>
      <w:r w:rsidR="00972EB5">
        <w:rPr>
          <w:rFonts w:ascii="Arial" w:hAnsi="Arial" w:cs="Arial"/>
          <w:color w:val="000000" w:themeColor="text1"/>
          <w:sz w:val="20"/>
          <w:szCs w:val="20"/>
          <w:lang w:eastAsia="zh-CN"/>
        </w:rPr>
        <w:t>974</w:t>
      </w:r>
      <w:r w:rsidR="00972EB5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年以来与联邦土地</w:t>
      </w:r>
      <w:r w:rsidR="00863A3F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发展</w:t>
      </w:r>
      <w:r w:rsidR="00972EB5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局（</w:t>
      </w:r>
      <w:r w:rsidR="00972EB5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FELDA</w:t>
      </w:r>
      <w:r w:rsidR="00972EB5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）</w:t>
      </w:r>
      <w:r w:rsidR="006C2199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展开合作，</w:t>
      </w:r>
      <w:r w:rsidR="00033622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也与</w:t>
      </w:r>
      <w:r w:rsidR="00033622" w:rsidRPr="00033622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其他</w:t>
      </w:r>
      <w:r w:rsidR="005D5016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负责农村社区的土地发展和种植机构以</w:t>
      </w:r>
      <w:r w:rsidR="005D5016" w:rsidRPr="00033622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小</w:t>
      </w:r>
      <w:r w:rsidR="005D5016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农主</w:t>
      </w:r>
      <w:r w:rsidR="005D5016" w:rsidRPr="00033622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农场形式</w:t>
      </w:r>
      <w:r w:rsidR="005D5016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合作。</w:t>
      </w:r>
      <w:r w:rsidR="005D5016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PLS</w:t>
      </w:r>
      <w:r w:rsidR="005D5016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种植</w:t>
      </w:r>
      <w:r w:rsidR="003C4E81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的粮食安全计划其中一部分是促进油棕、橡胶、水稻、可可和森林种植的不同经济作物</w:t>
      </w:r>
      <w:r w:rsidR="00C36F46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种植，并推动食品加工等相关经济活动。</w:t>
      </w:r>
    </w:p>
    <w:p w14:paraId="335D9B7D" w14:textId="49B702E1" w:rsidR="00BF324E" w:rsidRPr="00F658E7" w:rsidRDefault="00BF324E" w:rsidP="006E298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</w:p>
    <w:p w14:paraId="0CF66090" w14:textId="7DA6B81E" w:rsidR="00163F16" w:rsidRPr="00F658E7" w:rsidRDefault="00C36F46" w:rsidP="006E2988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Fonts w:ascii="Arial" w:hAnsi="Arial" w:cs="Arial" w:hint="eastAsia"/>
          <w:b/>
          <w:bCs/>
          <w:color w:val="auto"/>
          <w:sz w:val="22"/>
          <w:szCs w:val="22"/>
          <w:u w:val="single"/>
          <w:lang w:eastAsia="zh-CN"/>
        </w:rPr>
        <w:t>关于日本</w:t>
      </w:r>
      <w:r w:rsidR="00163F16" w:rsidRPr="00F658E7">
        <w:rPr>
          <w:rFonts w:ascii="Arial" w:hAnsi="Arial" w:cs="Arial"/>
          <w:b/>
          <w:bCs/>
          <w:color w:val="auto"/>
          <w:sz w:val="22"/>
          <w:szCs w:val="22"/>
          <w:u w:val="single"/>
        </w:rPr>
        <w:t>MYFARM</w:t>
      </w:r>
      <w:r w:rsidR="0094365C" w:rsidRPr="00F658E7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INC</w:t>
      </w:r>
    </w:p>
    <w:p w14:paraId="32C06E2B" w14:textId="082CEE17" w:rsidR="0006430C" w:rsidRDefault="0006430C" w:rsidP="00121C87">
      <w:pPr>
        <w:pStyle w:val="Table4"/>
        <w:numPr>
          <w:ilvl w:val="0"/>
          <w:numId w:val="0"/>
        </w:numPr>
        <w:spacing w:before="0" w:after="0" w:line="240" w:lineRule="auto"/>
        <w:jc w:val="both"/>
        <w:rPr>
          <w:rFonts w:eastAsiaTheme="minorEastAsia" w:cs="Arial"/>
          <w:color w:val="000000" w:themeColor="text1"/>
          <w:kern w:val="0"/>
          <w:szCs w:val="20"/>
          <w:lang w:eastAsia="zh-CN"/>
        </w:rPr>
      </w:pPr>
      <w:r w:rsidRPr="0006430C"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MYFARM</w:t>
      </w:r>
      <w:r w:rsidRPr="0006430C"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是一家总部位于京都</w:t>
      </w:r>
      <w:r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的综合农业咨询和农田</w:t>
      </w:r>
      <w:r w:rsidR="003E0EAF"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流转</w:t>
      </w:r>
      <w:r w:rsidR="00AF6E61"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网络</w:t>
      </w:r>
      <w:r w:rsidR="00F26218"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企业，旨在将农业资产和农民们相互连接，拓展他们的视野，并致力实现可持续发展的未来。该公司专注于</w:t>
      </w:r>
      <w:r w:rsidR="0083766A"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废弃农田再生和</w:t>
      </w:r>
      <w:r w:rsidR="002B4625"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创造收入的业务、种子业务、培训和教育业务、连接和分销业务、</w:t>
      </w:r>
      <w:r w:rsidR="00FD6600"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转介服务，以及为进军农业领域的企业提供包括商业化的支持。</w:t>
      </w:r>
    </w:p>
    <w:p w14:paraId="3E654E7E" w14:textId="77777777" w:rsidR="00FD6600" w:rsidRDefault="00FD6600" w:rsidP="00121C87">
      <w:pPr>
        <w:pStyle w:val="Table4"/>
        <w:numPr>
          <w:ilvl w:val="0"/>
          <w:numId w:val="0"/>
        </w:numPr>
        <w:spacing w:before="0" w:after="0" w:line="240" w:lineRule="auto"/>
        <w:jc w:val="both"/>
        <w:rPr>
          <w:rFonts w:eastAsiaTheme="minorEastAsia" w:cs="Arial"/>
          <w:color w:val="000000" w:themeColor="text1"/>
          <w:kern w:val="0"/>
          <w:szCs w:val="20"/>
          <w:lang w:eastAsia="zh-CN"/>
        </w:rPr>
      </w:pPr>
    </w:p>
    <w:p w14:paraId="276AB03E" w14:textId="584CFAEA" w:rsidR="00FD6600" w:rsidRDefault="00FD6600" w:rsidP="00121C87">
      <w:pPr>
        <w:pStyle w:val="Table4"/>
        <w:numPr>
          <w:ilvl w:val="0"/>
          <w:numId w:val="0"/>
        </w:numPr>
        <w:spacing w:before="0" w:after="0" w:line="240" w:lineRule="auto"/>
        <w:jc w:val="both"/>
        <w:rPr>
          <w:rFonts w:eastAsiaTheme="minorEastAsia" w:cs="Arial"/>
          <w:color w:val="000000" w:themeColor="text1"/>
          <w:kern w:val="0"/>
          <w:szCs w:val="20"/>
          <w:lang w:eastAsia="zh-CN"/>
        </w:rPr>
      </w:pPr>
      <w:r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成立于</w:t>
      </w:r>
      <w:r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2</w:t>
      </w:r>
      <w:r>
        <w:rPr>
          <w:rFonts w:eastAsiaTheme="minorEastAsia" w:cs="Arial"/>
          <w:color w:val="000000" w:themeColor="text1"/>
          <w:kern w:val="0"/>
          <w:szCs w:val="20"/>
          <w:lang w:eastAsia="zh-CN"/>
        </w:rPr>
        <w:t>007</w:t>
      </w:r>
      <w:r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年的</w:t>
      </w:r>
      <w:r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MYFARM</w:t>
      </w:r>
      <w:r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，是从休闲农场业务、农场教育和农业培训</w:t>
      </w:r>
      <w:r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/</w:t>
      </w:r>
      <w:r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咨询</w:t>
      </w:r>
      <w:r w:rsidR="00F5237B"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起家。随后，</w:t>
      </w:r>
      <w:r w:rsidR="00F5237B"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MYFARM</w:t>
      </w:r>
      <w:r w:rsidR="00F5237B"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将逾</w:t>
      </w:r>
      <w:r w:rsidR="00F5237B"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1</w:t>
      </w:r>
      <w:r w:rsidR="00F5237B">
        <w:rPr>
          <w:rFonts w:eastAsiaTheme="minorEastAsia" w:cs="Arial"/>
          <w:color w:val="000000" w:themeColor="text1"/>
          <w:kern w:val="0"/>
          <w:szCs w:val="20"/>
          <w:lang w:eastAsia="zh-CN"/>
        </w:rPr>
        <w:t>20</w:t>
      </w:r>
      <w:r w:rsidR="00F5237B"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个休眠或废置</w:t>
      </w:r>
      <w:r w:rsidR="003E0EAF"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农田资产转型为活跃的城市共享农场社区、跨行业项目、农业光伏农场等。</w:t>
      </w:r>
      <w:r w:rsidR="003E0EAF"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MYFARM</w:t>
      </w:r>
      <w:r w:rsidR="003E0EAF"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与日本农林水产省和地方政府合作发展了多个农业项目。目前，该公司正开办农场，以生产各种药用植物、水果和蔬菜供当地使用。</w:t>
      </w:r>
    </w:p>
    <w:p w14:paraId="53D3CC7B" w14:textId="77777777" w:rsidR="003E0EAF" w:rsidRDefault="003E0EAF" w:rsidP="00121C87">
      <w:pPr>
        <w:pStyle w:val="Table4"/>
        <w:numPr>
          <w:ilvl w:val="0"/>
          <w:numId w:val="0"/>
        </w:numPr>
        <w:spacing w:before="0" w:after="0" w:line="240" w:lineRule="auto"/>
        <w:jc w:val="both"/>
        <w:rPr>
          <w:rFonts w:eastAsiaTheme="minorEastAsia" w:cs="Arial"/>
          <w:color w:val="000000" w:themeColor="text1"/>
          <w:kern w:val="0"/>
          <w:szCs w:val="20"/>
          <w:lang w:eastAsia="zh-CN"/>
        </w:rPr>
      </w:pPr>
    </w:p>
    <w:p w14:paraId="7CF87BA4" w14:textId="7F224F0C" w:rsidR="003E0EAF" w:rsidRPr="0006430C" w:rsidRDefault="003E0EAF" w:rsidP="00121C87">
      <w:pPr>
        <w:pStyle w:val="Table4"/>
        <w:numPr>
          <w:ilvl w:val="0"/>
          <w:numId w:val="0"/>
        </w:numPr>
        <w:spacing w:before="0" w:after="0" w:line="240" w:lineRule="auto"/>
        <w:jc w:val="both"/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</w:pPr>
      <w:r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MYFARM</w:t>
      </w:r>
      <w:r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有多家知名日本企业入股作为其强力后盾。</w:t>
      </w:r>
      <w:r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MYFARM</w:t>
      </w:r>
      <w:r>
        <w:rPr>
          <w:rFonts w:eastAsiaTheme="minorEastAsia" w:cs="Arial" w:hint="eastAsia"/>
          <w:color w:val="000000" w:themeColor="text1"/>
          <w:kern w:val="0"/>
          <w:szCs w:val="20"/>
          <w:lang w:eastAsia="zh-CN"/>
        </w:rPr>
        <w:t>的主要股东包括：</w:t>
      </w:r>
    </w:p>
    <w:p w14:paraId="553555C1" w14:textId="77777777" w:rsidR="00163F16" w:rsidRPr="00F658E7" w:rsidRDefault="00163F16" w:rsidP="003E0E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27A4A0" w14:textId="7895BADD" w:rsidR="00163F16" w:rsidRPr="0093483C" w:rsidRDefault="00283D2F" w:rsidP="00121C87">
      <w:pPr>
        <w:pStyle w:val="ListParagraph"/>
        <w:numPr>
          <w:ilvl w:val="0"/>
          <w:numId w:val="14"/>
        </w:numPr>
        <w:ind w:left="720" w:hanging="720"/>
        <w:contextualSpacing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n-GB" w:eastAsia="zh-CN"/>
        </w:rPr>
      </w:pPr>
      <w:proofErr w:type="spellStart"/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津村株式会社（</w:t>
      </w:r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Tsumura</w:t>
      </w:r>
      <w:proofErr w:type="spellEnd"/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 xml:space="preserve"> &amp; Co.</w:t>
      </w:r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），上市于东京证券交易所，市值约达</w:t>
      </w:r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2107</w:t>
      </w:r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亿日元（约</w:t>
      </w:r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15</w:t>
      </w:r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亿</w:t>
      </w:r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7000</w:t>
      </w:r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万美元），是日本最大的草药制造商，市占率高达</w:t>
      </w:r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80</w:t>
      </w:r>
      <w:proofErr w:type="gramStart"/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%</w:t>
      </w:r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；</w:t>
      </w:r>
      <w:proofErr w:type="gramEnd"/>
    </w:p>
    <w:p w14:paraId="5DE39452" w14:textId="4EE2BCD6" w:rsidR="00163F16" w:rsidRPr="0093483C" w:rsidRDefault="00895E96" w:rsidP="00121C87">
      <w:pPr>
        <w:pStyle w:val="ListParagraph"/>
        <w:numPr>
          <w:ilvl w:val="0"/>
          <w:numId w:val="14"/>
        </w:numPr>
        <w:ind w:left="720" w:hanging="720"/>
        <w:contextualSpacing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n-GB" w:eastAsia="zh-CN"/>
        </w:rPr>
      </w:pPr>
      <w:proofErr w:type="spellStart"/>
      <w:proofErr w:type="gramStart"/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日本医疗集团日本板桥中央综合病院社长中村哲也</w:t>
      </w:r>
      <w:proofErr w:type="spellEnd"/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；</w:t>
      </w:r>
      <w:proofErr w:type="gramEnd"/>
    </w:p>
    <w:p w14:paraId="7EBDF3EA" w14:textId="1C1C7616" w:rsidR="00163F16" w:rsidRPr="0093483C" w:rsidRDefault="00895E96" w:rsidP="00121C87">
      <w:pPr>
        <w:pStyle w:val="ListParagraph"/>
        <w:numPr>
          <w:ilvl w:val="0"/>
          <w:numId w:val="14"/>
        </w:numPr>
        <w:ind w:left="720" w:hanging="720"/>
        <w:contextualSpacing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n-GB" w:eastAsia="zh-CN"/>
        </w:rPr>
      </w:pPr>
      <w:proofErr w:type="gramStart"/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MYFARM</w:t>
      </w:r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创办人西辻一真；</w:t>
      </w:r>
      <w:proofErr w:type="gramEnd"/>
    </w:p>
    <w:p w14:paraId="7451EF96" w14:textId="77777777" w:rsidR="00895E96" w:rsidRPr="0093483C" w:rsidRDefault="00895E96" w:rsidP="00121C87">
      <w:pPr>
        <w:pStyle w:val="ListParagraph"/>
        <w:numPr>
          <w:ilvl w:val="0"/>
          <w:numId w:val="14"/>
        </w:numPr>
        <w:ind w:left="720" w:hanging="720"/>
        <w:contextualSpacing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n-GB" w:eastAsia="zh-CN"/>
        </w:rPr>
      </w:pPr>
      <w:proofErr w:type="spellStart"/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迈那比株式会社（</w:t>
      </w:r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Mynavi</w:t>
      </w:r>
      <w:proofErr w:type="spellEnd"/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 xml:space="preserve"> Corporation</w:t>
      </w:r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），一家主要的日本人力资源和广告公司，经营出版业务、</w:t>
      </w:r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 xml:space="preserve"> </w:t>
      </w:r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发行、出版报纸、应届毕业生就业杂志、广告等内容；</w:t>
      </w:r>
    </w:p>
    <w:p w14:paraId="282C1D81" w14:textId="4957917D" w:rsidR="00163F16" w:rsidRPr="0093483C" w:rsidRDefault="00895E96" w:rsidP="00121C87">
      <w:pPr>
        <w:pStyle w:val="ListParagraph"/>
        <w:numPr>
          <w:ilvl w:val="0"/>
          <w:numId w:val="14"/>
        </w:numPr>
        <w:ind w:left="720" w:hanging="720"/>
        <w:contextualSpacing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en-GB" w:eastAsia="zh-CN"/>
        </w:rPr>
      </w:pPr>
      <w:proofErr w:type="spellStart"/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Nichiryu</w:t>
      </w:r>
      <w:proofErr w:type="spellEnd"/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 xml:space="preserve"> Nagase</w:t>
      </w:r>
      <w:r w:rsidRPr="0093483C">
        <w:rPr>
          <w:rFonts w:ascii="Arial" w:eastAsiaTheme="minorEastAsia" w:hAnsi="Arial" w:cs="Arial" w:hint="eastAsia"/>
          <w:color w:val="000000" w:themeColor="text1"/>
          <w:sz w:val="20"/>
          <w:szCs w:val="20"/>
          <w:lang w:val="en-GB" w:eastAsia="zh-CN"/>
        </w:rPr>
        <w:t>株式会社，日本最大的农业机械、园艺和农产品分销商之一。</w:t>
      </w:r>
    </w:p>
    <w:p w14:paraId="14ACF54D" w14:textId="7D08BD98" w:rsidR="00163F16" w:rsidRPr="00F658E7" w:rsidRDefault="00163F16" w:rsidP="006E298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en-US" w:eastAsia="zh-CN"/>
        </w:rPr>
      </w:pPr>
    </w:p>
    <w:p w14:paraId="55FBF392" w14:textId="77777777" w:rsidR="0093483C" w:rsidRDefault="0093483C">
      <w:pPr>
        <w:spacing w:after="0" w:line="240" w:lineRule="auto"/>
        <w:rPr>
          <w:rFonts w:ascii="Arial" w:hAnsi="Arial" w:cs="Arial"/>
          <w:b/>
          <w:w w:val="105"/>
          <w:u w:val="thick"/>
        </w:rPr>
      </w:pPr>
      <w:r>
        <w:rPr>
          <w:rFonts w:ascii="Arial" w:hAnsi="Arial" w:cs="Arial"/>
          <w:b/>
          <w:w w:val="105"/>
          <w:u w:val="thick"/>
        </w:rPr>
        <w:br w:type="page"/>
      </w:r>
    </w:p>
    <w:p w14:paraId="685978FF" w14:textId="58F8A5C2" w:rsidR="006E2988" w:rsidRPr="00F658E7" w:rsidRDefault="006E2988" w:rsidP="00A94193">
      <w:pPr>
        <w:pStyle w:val="BodyText"/>
        <w:spacing w:line="360" w:lineRule="auto"/>
        <w:ind w:right="133"/>
        <w:jc w:val="both"/>
        <w:rPr>
          <w:rFonts w:ascii="Arial" w:hAnsi="Arial" w:cs="Arial"/>
          <w:b/>
          <w:w w:val="105"/>
          <w:u w:val="thick"/>
        </w:rPr>
      </w:pPr>
      <w:r w:rsidRPr="00F658E7">
        <w:rPr>
          <w:rFonts w:ascii="Arial" w:hAnsi="Arial" w:cs="Arial"/>
          <w:b/>
          <w:w w:val="105"/>
          <w:u w:val="thick"/>
        </w:rPr>
        <w:t>Forward-Looking</w:t>
      </w:r>
      <w:r w:rsidRPr="00F658E7">
        <w:rPr>
          <w:rFonts w:ascii="Arial" w:hAnsi="Arial" w:cs="Arial"/>
          <w:b/>
          <w:spacing w:val="-10"/>
          <w:w w:val="105"/>
          <w:u w:val="thick"/>
        </w:rPr>
        <w:t xml:space="preserve"> </w:t>
      </w:r>
      <w:r w:rsidRPr="00F658E7">
        <w:rPr>
          <w:rFonts w:ascii="Arial" w:hAnsi="Arial" w:cs="Arial"/>
          <w:b/>
          <w:w w:val="105"/>
          <w:u w:val="thick"/>
        </w:rPr>
        <w:t>Statements</w:t>
      </w:r>
    </w:p>
    <w:p w14:paraId="4B83C852" w14:textId="77777777" w:rsidR="006E2988" w:rsidRPr="00F658E7" w:rsidRDefault="006E2988" w:rsidP="00121C87">
      <w:pPr>
        <w:pStyle w:val="BodyText"/>
        <w:spacing w:line="240" w:lineRule="auto"/>
        <w:ind w:right="133"/>
        <w:jc w:val="both"/>
        <w:rPr>
          <w:rFonts w:ascii="Arial" w:hAnsi="Arial" w:cs="Arial"/>
          <w:w w:val="105"/>
          <w:sz w:val="20"/>
          <w:szCs w:val="20"/>
        </w:rPr>
      </w:pPr>
      <w:r w:rsidRPr="00F658E7">
        <w:rPr>
          <w:rFonts w:ascii="Arial" w:hAnsi="Arial" w:cs="Arial"/>
          <w:w w:val="105"/>
          <w:sz w:val="20"/>
          <w:szCs w:val="20"/>
        </w:rPr>
        <w:t>The statement included in this press release, other than statements of historical facts, are forward-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sz w:val="20"/>
          <w:szCs w:val="20"/>
        </w:rPr>
        <w:t xml:space="preserve">looking statements. Forward-looking statement generally can be identified </w:t>
      </w:r>
      <w:proofErr w:type="gramStart"/>
      <w:r w:rsidRPr="00F658E7">
        <w:rPr>
          <w:rFonts w:ascii="Arial" w:hAnsi="Arial" w:cs="Arial"/>
          <w:sz w:val="20"/>
          <w:szCs w:val="20"/>
        </w:rPr>
        <w:t>by the use of</w:t>
      </w:r>
      <w:proofErr w:type="gramEnd"/>
      <w:r w:rsidRPr="00F658E7">
        <w:rPr>
          <w:rFonts w:ascii="Arial" w:hAnsi="Arial" w:cs="Arial"/>
          <w:sz w:val="20"/>
          <w:szCs w:val="20"/>
        </w:rPr>
        <w:t xml:space="preserve"> forward-looking</w:t>
      </w:r>
      <w:r w:rsidRPr="00F658E7">
        <w:rPr>
          <w:rFonts w:ascii="Arial" w:hAnsi="Arial" w:cs="Arial"/>
          <w:spacing w:val="1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terminology</w:t>
      </w:r>
      <w:r w:rsidRPr="00F658E7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such</w:t>
      </w:r>
      <w:r w:rsidRPr="00F658E7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as</w:t>
      </w:r>
      <w:r w:rsidRPr="00F658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“may,”</w:t>
      </w:r>
      <w:r w:rsidRPr="00F658E7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“will,”</w:t>
      </w:r>
      <w:r w:rsidRPr="00F658E7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“expect,”</w:t>
      </w:r>
      <w:r w:rsidRPr="00F658E7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“intend,”</w:t>
      </w:r>
      <w:r w:rsidRPr="00F658E7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“estimate,”</w:t>
      </w:r>
      <w:r w:rsidRPr="00F658E7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“anticipate,”</w:t>
      </w:r>
      <w:r w:rsidRPr="00F658E7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“plan,”</w:t>
      </w:r>
      <w:r w:rsidRPr="00F658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“seek,”</w:t>
      </w:r>
      <w:r w:rsidRPr="00F658E7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or</w:t>
      </w:r>
      <w:r w:rsidRPr="00F658E7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“believe.”</w:t>
      </w:r>
      <w:r w:rsidRPr="00F658E7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lastRenderedPageBreak/>
        <w:t>These forward-looking statements, which are subject to risks, uncertainties, and assumptions, may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include projections of our future financial performance based on our growth strategies and anticipated</w:t>
      </w:r>
      <w:r w:rsidRPr="00F658E7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trends</w:t>
      </w:r>
      <w:r w:rsidRPr="00F658E7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in</w:t>
      </w:r>
      <w:r w:rsidRPr="00F658E7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our</w:t>
      </w:r>
      <w:r w:rsidRPr="00F658E7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business.</w:t>
      </w:r>
      <w:r w:rsidRPr="00F658E7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These</w:t>
      </w:r>
      <w:r w:rsidRPr="00F658E7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statements</w:t>
      </w:r>
      <w:r w:rsidRPr="00F658E7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are</w:t>
      </w:r>
      <w:r w:rsidRPr="00F658E7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only</w:t>
      </w:r>
      <w:r w:rsidRPr="00F658E7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predictions</w:t>
      </w:r>
      <w:r w:rsidRPr="00F658E7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based</w:t>
      </w:r>
      <w:r w:rsidRPr="00F658E7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on</w:t>
      </w:r>
      <w:r w:rsidRPr="00F658E7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our</w:t>
      </w:r>
      <w:r w:rsidRPr="00F658E7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current</w:t>
      </w:r>
      <w:r w:rsidRPr="00F658E7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expectations</w:t>
      </w:r>
      <w:r w:rsidRPr="00F658E7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about</w:t>
      </w:r>
      <w:r w:rsidRPr="00F658E7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future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event.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There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are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important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factors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that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could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cause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our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actual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results,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level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of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activity,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performance, or achievements to differ materially from the results, level of activity, performance or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achievements expressed or implied by the forward-looking statement, including, but not limited to our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spacing w:val="-1"/>
          <w:w w:val="105"/>
          <w:sz w:val="20"/>
          <w:szCs w:val="20"/>
        </w:rPr>
        <w:t>ability</w:t>
      </w:r>
      <w:r w:rsidRPr="00F658E7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spacing w:val="-1"/>
          <w:w w:val="105"/>
          <w:sz w:val="20"/>
          <w:szCs w:val="20"/>
        </w:rPr>
        <w:t>to</w:t>
      </w:r>
      <w:r w:rsidRPr="00F658E7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spacing w:val="-1"/>
          <w:w w:val="105"/>
          <w:sz w:val="20"/>
          <w:szCs w:val="20"/>
        </w:rPr>
        <w:t>win</w:t>
      </w:r>
      <w:r w:rsidRPr="00F658E7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additional</w:t>
      </w:r>
      <w:r w:rsidRPr="00F658E7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business.</w:t>
      </w:r>
      <w:r w:rsidRPr="00F658E7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Although</w:t>
      </w:r>
      <w:r w:rsidRPr="00F658E7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we</w:t>
      </w:r>
      <w:r w:rsidRPr="00F658E7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believe</w:t>
      </w:r>
      <w:r w:rsidRPr="00F658E7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the</w:t>
      </w:r>
      <w:r w:rsidRPr="00F658E7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expectations</w:t>
      </w:r>
      <w:r w:rsidRPr="00F658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reflected</w:t>
      </w:r>
      <w:r w:rsidRPr="00F658E7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in</w:t>
      </w:r>
      <w:r w:rsidRPr="00F658E7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the</w:t>
      </w:r>
      <w:r w:rsidRPr="00F658E7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forward-</w:t>
      </w:r>
      <w:r w:rsidRPr="00F658E7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looking</w:t>
      </w:r>
      <w:r w:rsidRPr="00F658E7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statements are reasonable, we cannot guarantee future result, level of activity, performance, or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achievements. You should not rely upon forward- looking statements as predictions of future events.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These</w:t>
      </w:r>
      <w:r w:rsidRPr="00F658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forward-looking</w:t>
      </w:r>
      <w:r w:rsidRPr="00F658E7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statements</w:t>
      </w:r>
      <w:r w:rsidRPr="00F658E7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apply</w:t>
      </w:r>
      <w:r w:rsidRPr="00F658E7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only</w:t>
      </w:r>
      <w:r w:rsidRPr="00F658E7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as</w:t>
      </w:r>
      <w:r w:rsidRPr="00F658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of</w:t>
      </w:r>
      <w:r w:rsidRPr="00F658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the</w:t>
      </w:r>
      <w:r w:rsidRPr="00F658E7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date</w:t>
      </w:r>
      <w:r w:rsidRPr="00F658E7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of</w:t>
      </w:r>
      <w:r w:rsidRPr="00F658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this</w:t>
      </w:r>
      <w:r w:rsidRPr="00F658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press</w:t>
      </w:r>
      <w:r w:rsidRPr="00F658E7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release;</w:t>
      </w:r>
      <w:r w:rsidRPr="00F658E7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as</w:t>
      </w:r>
      <w:r w:rsidRPr="00F658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such,</w:t>
      </w:r>
      <w:r w:rsidRPr="00F658E7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they</w:t>
      </w:r>
      <w:r w:rsidRPr="00F658E7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should</w:t>
      </w:r>
      <w:r w:rsidRPr="00F658E7">
        <w:rPr>
          <w:rFonts w:ascii="Arial" w:hAnsi="Arial" w:cs="Arial"/>
          <w:spacing w:val="-5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not be unduly relied upon as circumstances change. Except as required by law, we are not obligated,</w:t>
      </w:r>
      <w:r w:rsidRPr="00F658E7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 xml:space="preserve">and we undertake no obligation, to release publicly any revisions to these forward-looking </w:t>
      </w:r>
      <w:proofErr w:type="gramStart"/>
      <w:r w:rsidRPr="00F658E7">
        <w:rPr>
          <w:rFonts w:ascii="Arial" w:hAnsi="Arial" w:cs="Arial"/>
          <w:w w:val="105"/>
          <w:sz w:val="20"/>
          <w:szCs w:val="20"/>
        </w:rPr>
        <w:t xml:space="preserve">statements </w:t>
      </w:r>
      <w:r w:rsidRPr="00F658E7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that</w:t>
      </w:r>
      <w:proofErr w:type="gramEnd"/>
      <w:r w:rsidRPr="00F658E7">
        <w:rPr>
          <w:rFonts w:ascii="Arial" w:hAnsi="Arial" w:cs="Arial"/>
          <w:w w:val="105"/>
          <w:sz w:val="20"/>
          <w:szCs w:val="20"/>
        </w:rPr>
        <w:t xml:space="preserve"> might reflect events or circumstances occurring after the date of this release or those that might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reflect</w:t>
      </w:r>
      <w:r w:rsidRPr="00F658E7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the</w:t>
      </w:r>
      <w:r w:rsidRPr="00F658E7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occurrence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of unanticipated</w:t>
      </w:r>
      <w:r w:rsidRPr="00F658E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658E7">
        <w:rPr>
          <w:rFonts w:ascii="Arial" w:hAnsi="Arial" w:cs="Arial"/>
          <w:w w:val="105"/>
          <w:sz w:val="20"/>
          <w:szCs w:val="20"/>
        </w:rPr>
        <w:t>events.</w:t>
      </w:r>
    </w:p>
    <w:p w14:paraId="535E6BC6" w14:textId="77777777" w:rsidR="006E2988" w:rsidRPr="00F658E7" w:rsidRDefault="006E2988" w:rsidP="006E2988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6E2988" w:rsidRPr="00F658E7" w:rsidSect="00983038">
      <w:headerReference w:type="default" r:id="rId9"/>
      <w:footerReference w:type="default" r:id="rId10"/>
      <w:pgSz w:w="11906" w:h="16838" w:code="9"/>
      <w:pgMar w:top="1247" w:right="1247" w:bottom="1191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25FF" w14:textId="77777777" w:rsidR="00717A90" w:rsidRDefault="00717A90" w:rsidP="00464C2C">
      <w:pPr>
        <w:spacing w:after="0" w:line="240" w:lineRule="auto"/>
      </w:pPr>
      <w:r>
        <w:separator/>
      </w:r>
    </w:p>
  </w:endnote>
  <w:endnote w:type="continuationSeparator" w:id="0">
    <w:p w14:paraId="73AEBCF0" w14:textId="77777777" w:rsidR="00717A90" w:rsidRDefault="00717A90" w:rsidP="0046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Bold">
    <w:panose1 w:val="020B07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7FE5" w14:textId="77777777" w:rsidR="00121C87" w:rsidRDefault="00121C8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57E30DED" w14:textId="0E608B59" w:rsidR="00D46FF3" w:rsidRDefault="00D46FF3" w:rsidP="001361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A817" w14:textId="77777777" w:rsidR="00717A90" w:rsidRDefault="00717A90" w:rsidP="00464C2C">
      <w:pPr>
        <w:spacing w:after="0" w:line="240" w:lineRule="auto"/>
      </w:pPr>
      <w:r>
        <w:separator/>
      </w:r>
    </w:p>
  </w:footnote>
  <w:footnote w:type="continuationSeparator" w:id="0">
    <w:p w14:paraId="40B62EFF" w14:textId="77777777" w:rsidR="00717A90" w:rsidRDefault="00717A90" w:rsidP="0046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99E6" w14:textId="1FE203D1" w:rsidR="0075272C" w:rsidRDefault="0075272C" w:rsidP="006D5793">
    <w:pPr>
      <w:tabs>
        <w:tab w:val="center" w:pos="4513"/>
        <w:tab w:val="right" w:pos="9026"/>
      </w:tabs>
      <w:ind w:right="110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F3C064" wp14:editId="51ED082B">
          <wp:simplePos x="0" y="0"/>
          <wp:positionH relativeFrom="column">
            <wp:posOffset>5035550</wp:posOffset>
          </wp:positionH>
          <wp:positionV relativeFrom="paragraph">
            <wp:posOffset>-9525</wp:posOffset>
          </wp:positionV>
          <wp:extent cx="803910" cy="803910"/>
          <wp:effectExtent l="0" t="0" r="0" b="0"/>
          <wp:wrapNone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3A5860D9" wp14:editId="05F30EDB">
          <wp:simplePos x="0" y="0"/>
          <wp:positionH relativeFrom="column">
            <wp:posOffset>-26670</wp:posOffset>
          </wp:positionH>
          <wp:positionV relativeFrom="paragraph">
            <wp:posOffset>237490</wp:posOffset>
          </wp:positionV>
          <wp:extent cx="1424843" cy="500743"/>
          <wp:effectExtent l="0" t="0" r="4445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843" cy="500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DB74D" w14:textId="06719531" w:rsidR="0075272C" w:rsidRDefault="0075272C" w:rsidP="006D5793">
    <w:pPr>
      <w:tabs>
        <w:tab w:val="center" w:pos="4513"/>
        <w:tab w:val="right" w:pos="9026"/>
      </w:tabs>
      <w:ind w:right="110"/>
      <w:rPr>
        <w:color w:val="000000"/>
      </w:rPr>
    </w:pPr>
  </w:p>
  <w:p w14:paraId="20D5CC3C" w14:textId="0316E1D3" w:rsidR="006D5793" w:rsidRDefault="006D5793" w:rsidP="006D5793">
    <w:pPr>
      <w:tabs>
        <w:tab w:val="center" w:pos="4513"/>
        <w:tab w:val="right" w:pos="9026"/>
      </w:tabs>
      <w:ind w:right="110"/>
      <w:rPr>
        <w:color w:val="000000"/>
      </w:rPr>
    </w:pPr>
    <w:r>
      <w:rPr>
        <w:noProof/>
      </w:rPr>
      <mc:AlternateContent>
        <mc:Choice Requires="wps">
          <w:drawing>
            <wp:inline distT="0" distB="0" distL="0" distR="0" wp14:anchorId="660410B4" wp14:editId="4501C2B3">
              <wp:extent cx="303530" cy="303530"/>
              <wp:effectExtent l="0" t="0" r="0" b="0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353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DF40785" id="Rectangle 2" o:spid="_x0000_s1026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A43"/>
    <w:multiLevelType w:val="multilevel"/>
    <w:tmpl w:val="DFA695A8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1" w15:restartNumberingAfterBreak="0">
    <w:nsid w:val="14BF0E99"/>
    <w:multiLevelType w:val="hybridMultilevel"/>
    <w:tmpl w:val="11BCD9B0"/>
    <w:lvl w:ilvl="0" w:tplc="A8AA20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64861"/>
    <w:multiLevelType w:val="hybridMultilevel"/>
    <w:tmpl w:val="31BAFB0A"/>
    <w:lvl w:ilvl="0" w:tplc="33022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72C7"/>
    <w:multiLevelType w:val="hybridMultilevel"/>
    <w:tmpl w:val="1226B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51F38"/>
    <w:multiLevelType w:val="hybridMultilevel"/>
    <w:tmpl w:val="A6824E7E"/>
    <w:lvl w:ilvl="0" w:tplc="5FD6E8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32029"/>
    <w:multiLevelType w:val="hybridMultilevel"/>
    <w:tmpl w:val="1452D45A"/>
    <w:lvl w:ilvl="0" w:tplc="D9564186">
      <w:start w:val="1"/>
      <w:numFmt w:val="lowerRoman"/>
      <w:lvlText w:val="(%1)"/>
      <w:lvlJc w:val="left"/>
      <w:pPr>
        <w:ind w:left="2040" w:hanging="360"/>
      </w:pPr>
      <w:rPr>
        <w:rFonts w:cs="Times New Roman" w:hint="default"/>
      </w:rPr>
    </w:lvl>
    <w:lvl w:ilvl="1" w:tplc="4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 w15:restartNumberingAfterBreak="0">
    <w:nsid w:val="263A4B0C"/>
    <w:multiLevelType w:val="hybridMultilevel"/>
    <w:tmpl w:val="C5528EC6"/>
    <w:lvl w:ilvl="0" w:tplc="C0FE53C8">
      <w:start w:val="1"/>
      <w:numFmt w:val="lowerLetter"/>
      <w:lvlText w:val="(%1)"/>
      <w:lvlJc w:val="left"/>
      <w:pPr>
        <w:ind w:left="-40" w:hanging="360"/>
      </w:pPr>
      <w:rPr>
        <w:rFonts w:ascii="Arial" w:eastAsia="SimSun" w:hAnsi="Arial" w:cs="Arial"/>
      </w:rPr>
    </w:lvl>
    <w:lvl w:ilvl="1" w:tplc="FFFFFFFF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7" w15:restartNumberingAfterBreak="0">
    <w:nsid w:val="33905C67"/>
    <w:multiLevelType w:val="multilevel"/>
    <w:tmpl w:val="36B09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7C4682"/>
    <w:multiLevelType w:val="hybridMultilevel"/>
    <w:tmpl w:val="71822D02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F2058"/>
    <w:multiLevelType w:val="hybridMultilevel"/>
    <w:tmpl w:val="0A080EE0"/>
    <w:lvl w:ilvl="0" w:tplc="822EB1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516E07"/>
    <w:multiLevelType w:val="hybridMultilevel"/>
    <w:tmpl w:val="80A498F6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44FA4"/>
    <w:multiLevelType w:val="hybridMultilevel"/>
    <w:tmpl w:val="0E2E6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53AA9"/>
    <w:multiLevelType w:val="hybridMultilevel"/>
    <w:tmpl w:val="E09EB09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9D1"/>
    <w:multiLevelType w:val="hybridMultilevel"/>
    <w:tmpl w:val="57D85F16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42508"/>
    <w:multiLevelType w:val="hybridMultilevel"/>
    <w:tmpl w:val="9F4CA2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69185">
    <w:abstractNumId w:val="5"/>
  </w:num>
  <w:num w:numId="2" w16cid:durableId="252671065">
    <w:abstractNumId w:val="9"/>
  </w:num>
  <w:num w:numId="3" w16cid:durableId="943609268">
    <w:abstractNumId w:val="4"/>
  </w:num>
  <w:num w:numId="4" w16cid:durableId="1450320416">
    <w:abstractNumId w:val="3"/>
  </w:num>
  <w:num w:numId="5" w16cid:durableId="836766924">
    <w:abstractNumId w:val="11"/>
  </w:num>
  <w:num w:numId="6" w16cid:durableId="688530187">
    <w:abstractNumId w:val="14"/>
  </w:num>
  <w:num w:numId="7" w16cid:durableId="1507329862">
    <w:abstractNumId w:val="2"/>
  </w:num>
  <w:num w:numId="8" w16cid:durableId="2045934246">
    <w:abstractNumId w:val="8"/>
  </w:num>
  <w:num w:numId="9" w16cid:durableId="1872374666">
    <w:abstractNumId w:val="12"/>
  </w:num>
  <w:num w:numId="10" w16cid:durableId="935289114">
    <w:abstractNumId w:val="10"/>
  </w:num>
  <w:num w:numId="11" w16cid:durableId="1890074672">
    <w:abstractNumId w:val="13"/>
  </w:num>
  <w:num w:numId="12" w16cid:durableId="1230841619">
    <w:abstractNumId w:val="0"/>
  </w:num>
  <w:num w:numId="13" w16cid:durableId="1264725211">
    <w:abstractNumId w:val="1"/>
  </w:num>
  <w:num w:numId="14" w16cid:durableId="1310087163">
    <w:abstractNumId w:val="6"/>
  </w:num>
  <w:num w:numId="15" w16cid:durableId="129171489">
    <w:abstractNumId w:val="0"/>
  </w:num>
  <w:num w:numId="16" w16cid:durableId="643970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xMDY3N7QwNLU0tjRQ0lEKTi0uzszPAykwqgUAbQatPiwAAAA="/>
  </w:docVars>
  <w:rsids>
    <w:rsidRoot w:val="00D054CB"/>
    <w:rsid w:val="00010C09"/>
    <w:rsid w:val="00010F5D"/>
    <w:rsid w:val="00011267"/>
    <w:rsid w:val="00012AED"/>
    <w:rsid w:val="00014CB5"/>
    <w:rsid w:val="00015896"/>
    <w:rsid w:val="00021CD3"/>
    <w:rsid w:val="00022D70"/>
    <w:rsid w:val="00024B88"/>
    <w:rsid w:val="00033622"/>
    <w:rsid w:val="00033DB9"/>
    <w:rsid w:val="0003565D"/>
    <w:rsid w:val="00037927"/>
    <w:rsid w:val="000503C5"/>
    <w:rsid w:val="0005481D"/>
    <w:rsid w:val="0005687A"/>
    <w:rsid w:val="0006430C"/>
    <w:rsid w:val="00067136"/>
    <w:rsid w:val="00067AA5"/>
    <w:rsid w:val="00071231"/>
    <w:rsid w:val="00075FE1"/>
    <w:rsid w:val="00077594"/>
    <w:rsid w:val="00080C23"/>
    <w:rsid w:val="00083CF2"/>
    <w:rsid w:val="00090752"/>
    <w:rsid w:val="00090DC7"/>
    <w:rsid w:val="000929E5"/>
    <w:rsid w:val="0009757B"/>
    <w:rsid w:val="000A1DB7"/>
    <w:rsid w:val="000A5D18"/>
    <w:rsid w:val="000C22BC"/>
    <w:rsid w:val="000C3F2E"/>
    <w:rsid w:val="000C6422"/>
    <w:rsid w:val="000D0531"/>
    <w:rsid w:val="000D0913"/>
    <w:rsid w:val="000D426D"/>
    <w:rsid w:val="000D5DE0"/>
    <w:rsid w:val="000E2256"/>
    <w:rsid w:val="000E44FA"/>
    <w:rsid w:val="000E5FB2"/>
    <w:rsid w:val="000E6F76"/>
    <w:rsid w:val="000F0349"/>
    <w:rsid w:val="000F398E"/>
    <w:rsid w:val="000F5606"/>
    <w:rsid w:val="000F5CAF"/>
    <w:rsid w:val="000F68E8"/>
    <w:rsid w:val="000F7724"/>
    <w:rsid w:val="00100CD7"/>
    <w:rsid w:val="00101493"/>
    <w:rsid w:val="00103EDC"/>
    <w:rsid w:val="001071F5"/>
    <w:rsid w:val="00110910"/>
    <w:rsid w:val="0011160B"/>
    <w:rsid w:val="0011284F"/>
    <w:rsid w:val="00115028"/>
    <w:rsid w:val="00117AED"/>
    <w:rsid w:val="00121C87"/>
    <w:rsid w:val="001223C9"/>
    <w:rsid w:val="001311FB"/>
    <w:rsid w:val="001325DB"/>
    <w:rsid w:val="00132CB9"/>
    <w:rsid w:val="0013446A"/>
    <w:rsid w:val="00134E00"/>
    <w:rsid w:val="001361FC"/>
    <w:rsid w:val="00146FCC"/>
    <w:rsid w:val="00152D1F"/>
    <w:rsid w:val="00153D59"/>
    <w:rsid w:val="00153F56"/>
    <w:rsid w:val="0016172C"/>
    <w:rsid w:val="00161F9B"/>
    <w:rsid w:val="00162145"/>
    <w:rsid w:val="00163C17"/>
    <w:rsid w:val="00163F16"/>
    <w:rsid w:val="00166200"/>
    <w:rsid w:val="001706C3"/>
    <w:rsid w:val="00174556"/>
    <w:rsid w:val="00176FAE"/>
    <w:rsid w:val="00181E11"/>
    <w:rsid w:val="001963FF"/>
    <w:rsid w:val="00197528"/>
    <w:rsid w:val="001A616C"/>
    <w:rsid w:val="001B6D93"/>
    <w:rsid w:val="001C3A28"/>
    <w:rsid w:val="001C4E54"/>
    <w:rsid w:val="001C6945"/>
    <w:rsid w:val="001E0F00"/>
    <w:rsid w:val="001E1361"/>
    <w:rsid w:val="001E259C"/>
    <w:rsid w:val="001E6825"/>
    <w:rsid w:val="001F1032"/>
    <w:rsid w:val="001F1D7A"/>
    <w:rsid w:val="001F37D6"/>
    <w:rsid w:val="001F5888"/>
    <w:rsid w:val="00204D5E"/>
    <w:rsid w:val="0020593F"/>
    <w:rsid w:val="00210791"/>
    <w:rsid w:val="002114DD"/>
    <w:rsid w:val="00212646"/>
    <w:rsid w:val="00212E1D"/>
    <w:rsid w:val="00214872"/>
    <w:rsid w:val="00217896"/>
    <w:rsid w:val="002204F2"/>
    <w:rsid w:val="00231E35"/>
    <w:rsid w:val="00235BF9"/>
    <w:rsid w:val="00236EE4"/>
    <w:rsid w:val="00243512"/>
    <w:rsid w:val="00246EA0"/>
    <w:rsid w:val="00247AD9"/>
    <w:rsid w:val="00252E67"/>
    <w:rsid w:val="002557A0"/>
    <w:rsid w:val="002637B7"/>
    <w:rsid w:val="002675C7"/>
    <w:rsid w:val="00283D2F"/>
    <w:rsid w:val="00286316"/>
    <w:rsid w:val="002869EC"/>
    <w:rsid w:val="002A0D82"/>
    <w:rsid w:val="002B3DAD"/>
    <w:rsid w:val="002B4625"/>
    <w:rsid w:val="002C07FF"/>
    <w:rsid w:val="002C31E4"/>
    <w:rsid w:val="002C370E"/>
    <w:rsid w:val="002C5430"/>
    <w:rsid w:val="002C55F6"/>
    <w:rsid w:val="002C6BF5"/>
    <w:rsid w:val="002D0012"/>
    <w:rsid w:val="002D031B"/>
    <w:rsid w:val="002D4406"/>
    <w:rsid w:val="002D7E25"/>
    <w:rsid w:val="002E1A95"/>
    <w:rsid w:val="002E1B20"/>
    <w:rsid w:val="002E2F35"/>
    <w:rsid w:val="002E5860"/>
    <w:rsid w:val="002E5D39"/>
    <w:rsid w:val="002F0C1E"/>
    <w:rsid w:val="002F182D"/>
    <w:rsid w:val="00303255"/>
    <w:rsid w:val="003067CA"/>
    <w:rsid w:val="00306CA7"/>
    <w:rsid w:val="0031167E"/>
    <w:rsid w:val="003127E4"/>
    <w:rsid w:val="00315AF0"/>
    <w:rsid w:val="003161E7"/>
    <w:rsid w:val="00323C2E"/>
    <w:rsid w:val="00327F5F"/>
    <w:rsid w:val="00353589"/>
    <w:rsid w:val="00354AA7"/>
    <w:rsid w:val="00362502"/>
    <w:rsid w:val="00367D4C"/>
    <w:rsid w:val="003730D6"/>
    <w:rsid w:val="0037338D"/>
    <w:rsid w:val="00373442"/>
    <w:rsid w:val="00376924"/>
    <w:rsid w:val="003820D9"/>
    <w:rsid w:val="00383979"/>
    <w:rsid w:val="00383B8E"/>
    <w:rsid w:val="003849F4"/>
    <w:rsid w:val="00386719"/>
    <w:rsid w:val="00386A85"/>
    <w:rsid w:val="0038791D"/>
    <w:rsid w:val="0039211D"/>
    <w:rsid w:val="00393066"/>
    <w:rsid w:val="003A11A3"/>
    <w:rsid w:val="003A214D"/>
    <w:rsid w:val="003B49BD"/>
    <w:rsid w:val="003B7CB2"/>
    <w:rsid w:val="003C085F"/>
    <w:rsid w:val="003C280B"/>
    <w:rsid w:val="003C4E81"/>
    <w:rsid w:val="003D2727"/>
    <w:rsid w:val="003D6A98"/>
    <w:rsid w:val="003E0C8D"/>
    <w:rsid w:val="003E0EAF"/>
    <w:rsid w:val="003E2188"/>
    <w:rsid w:val="003E6920"/>
    <w:rsid w:val="00402A94"/>
    <w:rsid w:val="00412D50"/>
    <w:rsid w:val="00413E05"/>
    <w:rsid w:val="00426621"/>
    <w:rsid w:val="004269CD"/>
    <w:rsid w:val="00426A1D"/>
    <w:rsid w:val="00431E0A"/>
    <w:rsid w:val="004352AF"/>
    <w:rsid w:val="004379D1"/>
    <w:rsid w:val="004403BC"/>
    <w:rsid w:val="00442227"/>
    <w:rsid w:val="00443A6A"/>
    <w:rsid w:val="0044651A"/>
    <w:rsid w:val="00452A5C"/>
    <w:rsid w:val="00452E2B"/>
    <w:rsid w:val="0045306B"/>
    <w:rsid w:val="0045323A"/>
    <w:rsid w:val="004638DE"/>
    <w:rsid w:val="00464C2C"/>
    <w:rsid w:val="00466E72"/>
    <w:rsid w:val="00467776"/>
    <w:rsid w:val="00471BB1"/>
    <w:rsid w:val="00476CA1"/>
    <w:rsid w:val="004806C0"/>
    <w:rsid w:val="00485042"/>
    <w:rsid w:val="00490904"/>
    <w:rsid w:val="004A0984"/>
    <w:rsid w:val="004A2A3F"/>
    <w:rsid w:val="004A4AA3"/>
    <w:rsid w:val="004B23CC"/>
    <w:rsid w:val="004B703E"/>
    <w:rsid w:val="004C06BB"/>
    <w:rsid w:val="004C5A1C"/>
    <w:rsid w:val="004D59D8"/>
    <w:rsid w:val="004E012A"/>
    <w:rsid w:val="004E5CD2"/>
    <w:rsid w:val="004F5845"/>
    <w:rsid w:val="0051057D"/>
    <w:rsid w:val="00517E70"/>
    <w:rsid w:val="00520405"/>
    <w:rsid w:val="00522DE4"/>
    <w:rsid w:val="00525596"/>
    <w:rsid w:val="00532941"/>
    <w:rsid w:val="00536556"/>
    <w:rsid w:val="00536ECD"/>
    <w:rsid w:val="00541451"/>
    <w:rsid w:val="00556A5C"/>
    <w:rsid w:val="00561645"/>
    <w:rsid w:val="00562F81"/>
    <w:rsid w:val="00566042"/>
    <w:rsid w:val="005873E7"/>
    <w:rsid w:val="00587C6A"/>
    <w:rsid w:val="005A464D"/>
    <w:rsid w:val="005A67A1"/>
    <w:rsid w:val="005A6BFE"/>
    <w:rsid w:val="005B7AC8"/>
    <w:rsid w:val="005C10D2"/>
    <w:rsid w:val="005C1F45"/>
    <w:rsid w:val="005C5EAD"/>
    <w:rsid w:val="005C5F52"/>
    <w:rsid w:val="005D5016"/>
    <w:rsid w:val="005E44DC"/>
    <w:rsid w:val="005E5696"/>
    <w:rsid w:val="005F36E9"/>
    <w:rsid w:val="005F46B8"/>
    <w:rsid w:val="005F7037"/>
    <w:rsid w:val="00602004"/>
    <w:rsid w:val="006036EE"/>
    <w:rsid w:val="00611BC2"/>
    <w:rsid w:val="006207AA"/>
    <w:rsid w:val="00622E34"/>
    <w:rsid w:val="00625739"/>
    <w:rsid w:val="00625D17"/>
    <w:rsid w:val="006261F0"/>
    <w:rsid w:val="006330D9"/>
    <w:rsid w:val="00644557"/>
    <w:rsid w:val="006605C2"/>
    <w:rsid w:val="00665494"/>
    <w:rsid w:val="0066709B"/>
    <w:rsid w:val="00675A40"/>
    <w:rsid w:val="006775DF"/>
    <w:rsid w:val="00681D17"/>
    <w:rsid w:val="00682255"/>
    <w:rsid w:val="006875AF"/>
    <w:rsid w:val="00690CDF"/>
    <w:rsid w:val="006911D9"/>
    <w:rsid w:val="00691650"/>
    <w:rsid w:val="006950C9"/>
    <w:rsid w:val="006969D4"/>
    <w:rsid w:val="0069710E"/>
    <w:rsid w:val="00697824"/>
    <w:rsid w:val="006A0433"/>
    <w:rsid w:val="006A5D79"/>
    <w:rsid w:val="006C2199"/>
    <w:rsid w:val="006C27BF"/>
    <w:rsid w:val="006C442E"/>
    <w:rsid w:val="006C7222"/>
    <w:rsid w:val="006D5793"/>
    <w:rsid w:val="006D7AF5"/>
    <w:rsid w:val="006E2988"/>
    <w:rsid w:val="006E3587"/>
    <w:rsid w:val="006E4A69"/>
    <w:rsid w:val="006E6D9D"/>
    <w:rsid w:val="006E7222"/>
    <w:rsid w:val="006E73F1"/>
    <w:rsid w:val="006F04D2"/>
    <w:rsid w:val="006F3335"/>
    <w:rsid w:val="006F4C4B"/>
    <w:rsid w:val="006F6D67"/>
    <w:rsid w:val="006F78E3"/>
    <w:rsid w:val="00702F7D"/>
    <w:rsid w:val="00703B4E"/>
    <w:rsid w:val="007065A4"/>
    <w:rsid w:val="00710EDA"/>
    <w:rsid w:val="00711F17"/>
    <w:rsid w:val="007139C3"/>
    <w:rsid w:val="00717A90"/>
    <w:rsid w:val="00724016"/>
    <w:rsid w:val="00724FD3"/>
    <w:rsid w:val="00733189"/>
    <w:rsid w:val="007346B2"/>
    <w:rsid w:val="00735658"/>
    <w:rsid w:val="007409B2"/>
    <w:rsid w:val="0074462A"/>
    <w:rsid w:val="00747E45"/>
    <w:rsid w:val="00750059"/>
    <w:rsid w:val="00750833"/>
    <w:rsid w:val="0075272C"/>
    <w:rsid w:val="0075435B"/>
    <w:rsid w:val="00756A05"/>
    <w:rsid w:val="00762506"/>
    <w:rsid w:val="0076512A"/>
    <w:rsid w:val="0076597B"/>
    <w:rsid w:val="00766444"/>
    <w:rsid w:val="00766814"/>
    <w:rsid w:val="0077248E"/>
    <w:rsid w:val="007835DB"/>
    <w:rsid w:val="00785857"/>
    <w:rsid w:val="0078732E"/>
    <w:rsid w:val="00792FEB"/>
    <w:rsid w:val="007944CE"/>
    <w:rsid w:val="00795E32"/>
    <w:rsid w:val="00796C87"/>
    <w:rsid w:val="007A7C9B"/>
    <w:rsid w:val="007B1F8E"/>
    <w:rsid w:val="007B5913"/>
    <w:rsid w:val="007B6921"/>
    <w:rsid w:val="007B6AC0"/>
    <w:rsid w:val="007C0B13"/>
    <w:rsid w:val="007C0D8B"/>
    <w:rsid w:val="007C0E07"/>
    <w:rsid w:val="007C0E0E"/>
    <w:rsid w:val="007C3118"/>
    <w:rsid w:val="007C5DEA"/>
    <w:rsid w:val="007D0FC8"/>
    <w:rsid w:val="007D1BF9"/>
    <w:rsid w:val="007D296F"/>
    <w:rsid w:val="007D310F"/>
    <w:rsid w:val="007E56EF"/>
    <w:rsid w:val="007F0FF3"/>
    <w:rsid w:val="007F1B0C"/>
    <w:rsid w:val="007F73EC"/>
    <w:rsid w:val="00802190"/>
    <w:rsid w:val="0080224B"/>
    <w:rsid w:val="0081689B"/>
    <w:rsid w:val="0081735C"/>
    <w:rsid w:val="00835386"/>
    <w:rsid w:val="0083766A"/>
    <w:rsid w:val="00842797"/>
    <w:rsid w:val="00847D04"/>
    <w:rsid w:val="008512E2"/>
    <w:rsid w:val="0085655F"/>
    <w:rsid w:val="00856D04"/>
    <w:rsid w:val="00860805"/>
    <w:rsid w:val="00863A3F"/>
    <w:rsid w:val="00863AD2"/>
    <w:rsid w:val="00877A1E"/>
    <w:rsid w:val="0088642E"/>
    <w:rsid w:val="0089110E"/>
    <w:rsid w:val="00895E96"/>
    <w:rsid w:val="00896BBE"/>
    <w:rsid w:val="008979BB"/>
    <w:rsid w:val="008A17C8"/>
    <w:rsid w:val="008C5105"/>
    <w:rsid w:val="008C78A4"/>
    <w:rsid w:val="008E049F"/>
    <w:rsid w:val="008E1E2E"/>
    <w:rsid w:val="008E3E39"/>
    <w:rsid w:val="008F3CAC"/>
    <w:rsid w:val="0090425A"/>
    <w:rsid w:val="00913D45"/>
    <w:rsid w:val="00914BB7"/>
    <w:rsid w:val="00920C03"/>
    <w:rsid w:val="00925EE8"/>
    <w:rsid w:val="009315CB"/>
    <w:rsid w:val="009324CB"/>
    <w:rsid w:val="0093483C"/>
    <w:rsid w:val="00937566"/>
    <w:rsid w:val="009417AD"/>
    <w:rsid w:val="0094365C"/>
    <w:rsid w:val="00946164"/>
    <w:rsid w:val="009502EB"/>
    <w:rsid w:val="00950411"/>
    <w:rsid w:val="00951D01"/>
    <w:rsid w:val="00961832"/>
    <w:rsid w:val="00961FC2"/>
    <w:rsid w:val="009624C5"/>
    <w:rsid w:val="00963ABF"/>
    <w:rsid w:val="00972EB5"/>
    <w:rsid w:val="00973EA4"/>
    <w:rsid w:val="009757AC"/>
    <w:rsid w:val="00980267"/>
    <w:rsid w:val="00983038"/>
    <w:rsid w:val="0098468B"/>
    <w:rsid w:val="00986F9D"/>
    <w:rsid w:val="00987F20"/>
    <w:rsid w:val="00991AA6"/>
    <w:rsid w:val="00992D85"/>
    <w:rsid w:val="009932B2"/>
    <w:rsid w:val="00994534"/>
    <w:rsid w:val="009A16BC"/>
    <w:rsid w:val="009A5604"/>
    <w:rsid w:val="009A59C4"/>
    <w:rsid w:val="009A5C73"/>
    <w:rsid w:val="009A68A0"/>
    <w:rsid w:val="009A74CE"/>
    <w:rsid w:val="009B3CB4"/>
    <w:rsid w:val="009B6CA3"/>
    <w:rsid w:val="009B6DA0"/>
    <w:rsid w:val="009D036E"/>
    <w:rsid w:val="009D3B77"/>
    <w:rsid w:val="009E3F9C"/>
    <w:rsid w:val="009F1614"/>
    <w:rsid w:val="009F2AB8"/>
    <w:rsid w:val="009F2B7F"/>
    <w:rsid w:val="009F2EB5"/>
    <w:rsid w:val="009F315F"/>
    <w:rsid w:val="00A20FA1"/>
    <w:rsid w:val="00A23281"/>
    <w:rsid w:val="00A25DE4"/>
    <w:rsid w:val="00A32E05"/>
    <w:rsid w:val="00A4014F"/>
    <w:rsid w:val="00A45C23"/>
    <w:rsid w:val="00A50F2D"/>
    <w:rsid w:val="00A5336E"/>
    <w:rsid w:val="00A54FF6"/>
    <w:rsid w:val="00A66B95"/>
    <w:rsid w:val="00A90371"/>
    <w:rsid w:val="00A9196C"/>
    <w:rsid w:val="00A94193"/>
    <w:rsid w:val="00AA104B"/>
    <w:rsid w:val="00AB2918"/>
    <w:rsid w:val="00AB4622"/>
    <w:rsid w:val="00AC3E26"/>
    <w:rsid w:val="00AC6B8E"/>
    <w:rsid w:val="00AD2641"/>
    <w:rsid w:val="00AD5CE8"/>
    <w:rsid w:val="00AE089F"/>
    <w:rsid w:val="00AE237C"/>
    <w:rsid w:val="00AE3549"/>
    <w:rsid w:val="00AE3AC0"/>
    <w:rsid w:val="00AE5009"/>
    <w:rsid w:val="00AF5283"/>
    <w:rsid w:val="00AF6E61"/>
    <w:rsid w:val="00B00D5C"/>
    <w:rsid w:val="00B01A6C"/>
    <w:rsid w:val="00B01FDF"/>
    <w:rsid w:val="00B07B00"/>
    <w:rsid w:val="00B103B2"/>
    <w:rsid w:val="00B10CFA"/>
    <w:rsid w:val="00B1553A"/>
    <w:rsid w:val="00B16991"/>
    <w:rsid w:val="00B230C6"/>
    <w:rsid w:val="00B33252"/>
    <w:rsid w:val="00B33B21"/>
    <w:rsid w:val="00B34BF9"/>
    <w:rsid w:val="00B36689"/>
    <w:rsid w:val="00B3750F"/>
    <w:rsid w:val="00B40FA5"/>
    <w:rsid w:val="00B41AF1"/>
    <w:rsid w:val="00B44638"/>
    <w:rsid w:val="00B60DE2"/>
    <w:rsid w:val="00B623D1"/>
    <w:rsid w:val="00B63D91"/>
    <w:rsid w:val="00B64FC0"/>
    <w:rsid w:val="00B65C65"/>
    <w:rsid w:val="00B70CF0"/>
    <w:rsid w:val="00B730F1"/>
    <w:rsid w:val="00B8015E"/>
    <w:rsid w:val="00B839FD"/>
    <w:rsid w:val="00B90625"/>
    <w:rsid w:val="00B9140E"/>
    <w:rsid w:val="00B92EFB"/>
    <w:rsid w:val="00B965F4"/>
    <w:rsid w:val="00BA677B"/>
    <w:rsid w:val="00BA6BB8"/>
    <w:rsid w:val="00BA75A9"/>
    <w:rsid w:val="00BB2EC6"/>
    <w:rsid w:val="00BC0399"/>
    <w:rsid w:val="00BC259E"/>
    <w:rsid w:val="00BD2DE6"/>
    <w:rsid w:val="00BD4540"/>
    <w:rsid w:val="00BD77D3"/>
    <w:rsid w:val="00BD7BB6"/>
    <w:rsid w:val="00BD7EA3"/>
    <w:rsid w:val="00BE0A84"/>
    <w:rsid w:val="00BE47B1"/>
    <w:rsid w:val="00BE655B"/>
    <w:rsid w:val="00BE6748"/>
    <w:rsid w:val="00BF06E5"/>
    <w:rsid w:val="00BF324E"/>
    <w:rsid w:val="00BF5BB8"/>
    <w:rsid w:val="00BF64B4"/>
    <w:rsid w:val="00C03677"/>
    <w:rsid w:val="00C042D2"/>
    <w:rsid w:val="00C04575"/>
    <w:rsid w:val="00C07DA0"/>
    <w:rsid w:val="00C16043"/>
    <w:rsid w:val="00C17790"/>
    <w:rsid w:val="00C21488"/>
    <w:rsid w:val="00C22E2C"/>
    <w:rsid w:val="00C24447"/>
    <w:rsid w:val="00C3016C"/>
    <w:rsid w:val="00C36F46"/>
    <w:rsid w:val="00C37D4F"/>
    <w:rsid w:val="00C413DE"/>
    <w:rsid w:val="00C43D0B"/>
    <w:rsid w:val="00C5232D"/>
    <w:rsid w:val="00C56E7A"/>
    <w:rsid w:val="00C60E11"/>
    <w:rsid w:val="00C752AE"/>
    <w:rsid w:val="00C80501"/>
    <w:rsid w:val="00C87A84"/>
    <w:rsid w:val="00C90CB5"/>
    <w:rsid w:val="00C917CD"/>
    <w:rsid w:val="00C92CFF"/>
    <w:rsid w:val="00CA6BFD"/>
    <w:rsid w:val="00CB2D34"/>
    <w:rsid w:val="00CB3891"/>
    <w:rsid w:val="00CB6912"/>
    <w:rsid w:val="00CB6948"/>
    <w:rsid w:val="00CD62B6"/>
    <w:rsid w:val="00CE16B3"/>
    <w:rsid w:val="00CF0A81"/>
    <w:rsid w:val="00CF1DDA"/>
    <w:rsid w:val="00CF2289"/>
    <w:rsid w:val="00CF5801"/>
    <w:rsid w:val="00CF5C26"/>
    <w:rsid w:val="00D054CB"/>
    <w:rsid w:val="00D07046"/>
    <w:rsid w:val="00D138C1"/>
    <w:rsid w:val="00D16BB1"/>
    <w:rsid w:val="00D17D15"/>
    <w:rsid w:val="00D333E3"/>
    <w:rsid w:val="00D34D34"/>
    <w:rsid w:val="00D34DDD"/>
    <w:rsid w:val="00D417C6"/>
    <w:rsid w:val="00D417E8"/>
    <w:rsid w:val="00D43CD8"/>
    <w:rsid w:val="00D46FF3"/>
    <w:rsid w:val="00D4754C"/>
    <w:rsid w:val="00D60253"/>
    <w:rsid w:val="00D62B74"/>
    <w:rsid w:val="00D6481C"/>
    <w:rsid w:val="00D671F4"/>
    <w:rsid w:val="00D775CD"/>
    <w:rsid w:val="00D809A4"/>
    <w:rsid w:val="00D84F79"/>
    <w:rsid w:val="00D8538F"/>
    <w:rsid w:val="00D94220"/>
    <w:rsid w:val="00D9430F"/>
    <w:rsid w:val="00D943DD"/>
    <w:rsid w:val="00DA19DD"/>
    <w:rsid w:val="00DA27C1"/>
    <w:rsid w:val="00DA32E8"/>
    <w:rsid w:val="00DB05B4"/>
    <w:rsid w:val="00DB3230"/>
    <w:rsid w:val="00DB6CFF"/>
    <w:rsid w:val="00DB7CD3"/>
    <w:rsid w:val="00DC112E"/>
    <w:rsid w:val="00DC2599"/>
    <w:rsid w:val="00DC6FDF"/>
    <w:rsid w:val="00DD38B8"/>
    <w:rsid w:val="00DD5A04"/>
    <w:rsid w:val="00DD6DD6"/>
    <w:rsid w:val="00E04197"/>
    <w:rsid w:val="00E052BB"/>
    <w:rsid w:val="00E06678"/>
    <w:rsid w:val="00E1307D"/>
    <w:rsid w:val="00E23B5E"/>
    <w:rsid w:val="00E24D50"/>
    <w:rsid w:val="00E27C5A"/>
    <w:rsid w:val="00E3030B"/>
    <w:rsid w:val="00E34D46"/>
    <w:rsid w:val="00E356C4"/>
    <w:rsid w:val="00E40900"/>
    <w:rsid w:val="00E461C6"/>
    <w:rsid w:val="00E62AEF"/>
    <w:rsid w:val="00E6397A"/>
    <w:rsid w:val="00E651D0"/>
    <w:rsid w:val="00E67F55"/>
    <w:rsid w:val="00E74AD8"/>
    <w:rsid w:val="00E7764A"/>
    <w:rsid w:val="00E80893"/>
    <w:rsid w:val="00E82291"/>
    <w:rsid w:val="00E823B5"/>
    <w:rsid w:val="00E82C64"/>
    <w:rsid w:val="00E84D32"/>
    <w:rsid w:val="00E85EE8"/>
    <w:rsid w:val="00E9393F"/>
    <w:rsid w:val="00E95B2F"/>
    <w:rsid w:val="00E96793"/>
    <w:rsid w:val="00E974EF"/>
    <w:rsid w:val="00EB2CE2"/>
    <w:rsid w:val="00EB6047"/>
    <w:rsid w:val="00EB6414"/>
    <w:rsid w:val="00EB6690"/>
    <w:rsid w:val="00ED34D3"/>
    <w:rsid w:val="00ED63A4"/>
    <w:rsid w:val="00ED6F2B"/>
    <w:rsid w:val="00ED74E6"/>
    <w:rsid w:val="00EE229C"/>
    <w:rsid w:val="00EF5BAE"/>
    <w:rsid w:val="00F05087"/>
    <w:rsid w:val="00F0669D"/>
    <w:rsid w:val="00F06A8F"/>
    <w:rsid w:val="00F105FF"/>
    <w:rsid w:val="00F1131B"/>
    <w:rsid w:val="00F15524"/>
    <w:rsid w:val="00F17E8F"/>
    <w:rsid w:val="00F21A65"/>
    <w:rsid w:val="00F26218"/>
    <w:rsid w:val="00F3101B"/>
    <w:rsid w:val="00F36013"/>
    <w:rsid w:val="00F37345"/>
    <w:rsid w:val="00F41AA0"/>
    <w:rsid w:val="00F4594B"/>
    <w:rsid w:val="00F5237B"/>
    <w:rsid w:val="00F53818"/>
    <w:rsid w:val="00F54BD5"/>
    <w:rsid w:val="00F55087"/>
    <w:rsid w:val="00F57187"/>
    <w:rsid w:val="00F57678"/>
    <w:rsid w:val="00F602CF"/>
    <w:rsid w:val="00F60782"/>
    <w:rsid w:val="00F6207F"/>
    <w:rsid w:val="00F6320B"/>
    <w:rsid w:val="00F655EB"/>
    <w:rsid w:val="00F658E7"/>
    <w:rsid w:val="00F82AFF"/>
    <w:rsid w:val="00F8658B"/>
    <w:rsid w:val="00F938B0"/>
    <w:rsid w:val="00FA6654"/>
    <w:rsid w:val="00FA7A0B"/>
    <w:rsid w:val="00FB0A32"/>
    <w:rsid w:val="00FB13C3"/>
    <w:rsid w:val="00FB149E"/>
    <w:rsid w:val="00FB3665"/>
    <w:rsid w:val="00FC4007"/>
    <w:rsid w:val="00FD322A"/>
    <w:rsid w:val="00FD5D5A"/>
    <w:rsid w:val="00FD6600"/>
    <w:rsid w:val="00FD68ED"/>
    <w:rsid w:val="00FD7143"/>
    <w:rsid w:val="00FE045B"/>
    <w:rsid w:val="00FE1434"/>
    <w:rsid w:val="00FE7181"/>
    <w:rsid w:val="00FF28FA"/>
    <w:rsid w:val="00FF2AD4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EFA716"/>
  <w15:docId w15:val="{EAB09D88-8F57-4D35-8CB4-665DD6DC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BC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4C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054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054C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054CB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FB0A32"/>
    <w:rPr>
      <w:rFonts w:cs="Times New Roman"/>
      <w:i/>
      <w:iCs/>
    </w:rPr>
  </w:style>
  <w:style w:type="character" w:customStyle="1" w:styleId="st">
    <w:name w:val="st"/>
    <w:basedOn w:val="DefaultParagraphFont"/>
    <w:rsid w:val="004A0984"/>
  </w:style>
  <w:style w:type="paragraph" w:styleId="PlainText">
    <w:name w:val="Plain Text"/>
    <w:basedOn w:val="Normal"/>
    <w:link w:val="PlainTextChar"/>
    <w:uiPriority w:val="99"/>
    <w:semiHidden/>
    <w:unhideWhenUsed/>
    <w:rsid w:val="00090752"/>
    <w:pPr>
      <w:spacing w:after="0" w:line="240" w:lineRule="auto"/>
    </w:pPr>
    <w:rPr>
      <w:rFonts w:ascii="Tw Cen MT" w:hAnsi="Tw Cen MT"/>
      <w:color w:val="0F243E"/>
      <w:sz w:val="24"/>
      <w:szCs w:val="21"/>
    </w:rPr>
  </w:style>
  <w:style w:type="character" w:customStyle="1" w:styleId="PlainTextChar">
    <w:name w:val="Plain Text Char"/>
    <w:link w:val="PlainText"/>
    <w:uiPriority w:val="99"/>
    <w:semiHidden/>
    <w:rsid w:val="00090752"/>
    <w:rPr>
      <w:rFonts w:ascii="Tw Cen MT" w:eastAsia="Calibri" w:hAnsi="Tw Cen MT"/>
      <w:color w:val="0F243E"/>
      <w:sz w:val="24"/>
      <w:szCs w:val="21"/>
      <w:lang w:eastAsia="en-US"/>
    </w:rPr>
  </w:style>
  <w:style w:type="paragraph" w:customStyle="1" w:styleId="Default">
    <w:name w:val="Default"/>
    <w:rsid w:val="003849F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B64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F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4F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F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4FC0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64C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C2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64C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C2C"/>
    <w:rPr>
      <w:sz w:val="22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9624C5"/>
    <w:pPr>
      <w:spacing w:after="0" w:line="240" w:lineRule="auto"/>
      <w:ind w:left="1440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9624C5"/>
    <w:rPr>
      <w:rFonts w:ascii="Arial" w:eastAsia="SimSun" w:hAnsi="Arial" w:cs="Arial"/>
      <w:lang w:val="en-GB" w:eastAsia="zh-CN"/>
    </w:rPr>
  </w:style>
  <w:style w:type="paragraph" w:customStyle="1" w:styleId="Table1">
    <w:name w:val="Table 1"/>
    <w:basedOn w:val="Normal"/>
    <w:rsid w:val="00766444"/>
    <w:pPr>
      <w:numPr>
        <w:numId w:val="12"/>
      </w:numPr>
      <w:tabs>
        <w:tab w:val="clear" w:pos="680"/>
        <w:tab w:val="num" w:pos="360"/>
      </w:tabs>
      <w:spacing w:before="60" w:after="60" w:line="290" w:lineRule="auto"/>
      <w:ind w:left="0" w:firstLine="0"/>
      <w:outlineLvl w:val="0"/>
    </w:pPr>
    <w:rPr>
      <w:rFonts w:ascii="Arial" w:eastAsia="Times New Roman" w:hAnsi="Arial"/>
      <w:kern w:val="20"/>
      <w:sz w:val="20"/>
      <w:szCs w:val="24"/>
    </w:rPr>
  </w:style>
  <w:style w:type="paragraph" w:customStyle="1" w:styleId="Table2">
    <w:name w:val="Table 2"/>
    <w:basedOn w:val="Normal"/>
    <w:rsid w:val="00766444"/>
    <w:pPr>
      <w:numPr>
        <w:ilvl w:val="1"/>
        <w:numId w:val="12"/>
      </w:numPr>
      <w:tabs>
        <w:tab w:val="clear" w:pos="1106"/>
        <w:tab w:val="num" w:pos="360"/>
      </w:tabs>
      <w:spacing w:before="60" w:after="60" w:line="290" w:lineRule="auto"/>
      <w:ind w:left="0" w:firstLine="0"/>
      <w:outlineLvl w:val="1"/>
    </w:pPr>
    <w:rPr>
      <w:rFonts w:ascii="Arial" w:eastAsia="Times New Roman" w:hAnsi="Arial"/>
      <w:kern w:val="20"/>
      <w:sz w:val="20"/>
      <w:szCs w:val="24"/>
    </w:rPr>
  </w:style>
  <w:style w:type="paragraph" w:customStyle="1" w:styleId="Table3">
    <w:name w:val="Table 3"/>
    <w:basedOn w:val="Normal"/>
    <w:rsid w:val="00766444"/>
    <w:pPr>
      <w:numPr>
        <w:ilvl w:val="2"/>
        <w:numId w:val="12"/>
      </w:numPr>
      <w:tabs>
        <w:tab w:val="clear" w:pos="680"/>
        <w:tab w:val="num" w:pos="360"/>
      </w:tabs>
      <w:spacing w:before="60" w:after="60" w:line="290" w:lineRule="auto"/>
      <w:ind w:left="0" w:firstLine="0"/>
      <w:outlineLvl w:val="2"/>
    </w:pPr>
    <w:rPr>
      <w:rFonts w:ascii="Arial" w:eastAsia="Times New Roman" w:hAnsi="Arial"/>
      <w:kern w:val="20"/>
      <w:sz w:val="20"/>
      <w:szCs w:val="24"/>
    </w:rPr>
  </w:style>
  <w:style w:type="paragraph" w:customStyle="1" w:styleId="Table4">
    <w:name w:val="Table 4"/>
    <w:basedOn w:val="Normal"/>
    <w:rsid w:val="00766444"/>
    <w:pPr>
      <w:numPr>
        <w:ilvl w:val="3"/>
        <w:numId w:val="12"/>
      </w:numPr>
      <w:spacing w:before="60" w:after="60" w:line="290" w:lineRule="auto"/>
      <w:outlineLvl w:val="3"/>
    </w:pPr>
    <w:rPr>
      <w:rFonts w:ascii="Arial" w:eastAsia="Times New Roman" w:hAnsi="Arial"/>
      <w:kern w:val="20"/>
      <w:sz w:val="20"/>
      <w:szCs w:val="24"/>
    </w:rPr>
  </w:style>
  <w:style w:type="paragraph" w:customStyle="1" w:styleId="Table5">
    <w:name w:val="Table 5"/>
    <w:basedOn w:val="Normal"/>
    <w:rsid w:val="00766444"/>
    <w:pPr>
      <w:numPr>
        <w:ilvl w:val="4"/>
        <w:numId w:val="12"/>
      </w:numPr>
      <w:tabs>
        <w:tab w:val="clear" w:pos="680"/>
        <w:tab w:val="num" w:pos="360"/>
      </w:tabs>
      <w:spacing w:before="60" w:after="60" w:line="290" w:lineRule="auto"/>
      <w:ind w:left="0" w:firstLine="0"/>
      <w:outlineLvl w:val="4"/>
    </w:pPr>
    <w:rPr>
      <w:rFonts w:ascii="Arial" w:eastAsia="Times New Roman" w:hAnsi="Arial"/>
      <w:kern w:val="20"/>
      <w:sz w:val="20"/>
      <w:szCs w:val="24"/>
    </w:rPr>
  </w:style>
  <w:style w:type="paragraph" w:customStyle="1" w:styleId="Table6">
    <w:name w:val="Table 6"/>
    <w:basedOn w:val="Normal"/>
    <w:rsid w:val="00766444"/>
    <w:pPr>
      <w:numPr>
        <w:ilvl w:val="5"/>
        <w:numId w:val="12"/>
      </w:numPr>
      <w:tabs>
        <w:tab w:val="clear" w:pos="680"/>
        <w:tab w:val="num" w:pos="360"/>
      </w:tabs>
      <w:spacing w:before="60" w:after="60" w:line="290" w:lineRule="auto"/>
      <w:ind w:left="0" w:firstLine="0"/>
      <w:outlineLvl w:val="5"/>
    </w:pPr>
    <w:rPr>
      <w:rFonts w:ascii="Arial" w:eastAsia="Times New Roman" w:hAnsi="Arial"/>
      <w:kern w:val="20"/>
      <w:sz w:val="20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63F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3F16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@aegiscomm.com.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1F80-7D1D-4B41-AAB0-614166FB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2509</Words>
  <Characters>2259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OEMPreinstall</Company>
  <LinksUpToDate>false</LinksUpToDate>
  <CharactersWithSpaces>4759</CharactersWithSpaces>
  <SharedDoc>false</SharedDoc>
  <HLinks>
    <vt:vector size="12" baseType="variant">
      <vt:variant>
        <vt:i4>2818071</vt:i4>
      </vt:variant>
      <vt:variant>
        <vt:i4>3</vt:i4>
      </vt:variant>
      <vt:variant>
        <vt:i4>0</vt:i4>
      </vt:variant>
      <vt:variant>
        <vt:i4>5</vt:i4>
      </vt:variant>
      <vt:variant>
        <vt:lpwstr>mailto:serenalim@dijayacorp.com</vt:lpwstr>
      </vt:variant>
      <vt:variant>
        <vt:lpwstr/>
      </vt:variant>
      <vt:variant>
        <vt:i4>4849754</vt:i4>
      </vt:variant>
      <vt:variant>
        <vt:i4>0</vt:i4>
      </vt:variant>
      <vt:variant>
        <vt:i4>0</vt:i4>
      </vt:variant>
      <vt:variant>
        <vt:i4>5</vt:i4>
      </vt:variant>
      <vt:variant>
        <vt:lpwstr>http://www.dijaya.com.my/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Unregistered</dc:creator>
  <cp:revision>85</cp:revision>
  <cp:lastPrinted>2023-03-05T01:57:00Z</cp:lastPrinted>
  <dcterms:created xsi:type="dcterms:W3CDTF">2023-03-05T01:52:00Z</dcterms:created>
  <dcterms:modified xsi:type="dcterms:W3CDTF">2023-03-05T05:25:00Z</dcterms:modified>
</cp:coreProperties>
</file>